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BEC" w:rsidRPr="00B6655A" w:rsidRDefault="00483BEC" w:rsidP="00483BEC">
      <w:pPr>
        <w:pStyle w:val="Zarkazkladnhotextu1"/>
        <w:ind w:firstLine="0"/>
        <w:jc w:val="center"/>
        <w:rPr>
          <w:b/>
          <w:bCs/>
        </w:rPr>
      </w:pPr>
      <w:bookmarkStart w:id="0" w:name="_GoBack"/>
      <w:bookmarkEnd w:id="0"/>
      <w:r w:rsidRPr="00B6655A">
        <w:rPr>
          <w:b/>
          <w:bCs/>
        </w:rPr>
        <w:t>Predkladacia správa</w:t>
      </w:r>
    </w:p>
    <w:p w:rsidR="00483BEC" w:rsidRPr="00350358" w:rsidRDefault="00483BEC" w:rsidP="00483BEC">
      <w:pPr>
        <w:pStyle w:val="Zarkazkladnhotextu1"/>
        <w:ind w:firstLine="0"/>
        <w:rPr>
          <w:bCs/>
        </w:rPr>
      </w:pPr>
    </w:p>
    <w:p w:rsidR="00483BEC" w:rsidRPr="00350358" w:rsidRDefault="00483BEC" w:rsidP="00483BEC">
      <w:pPr>
        <w:pStyle w:val="Zarkazkladnhotextu1"/>
        <w:ind w:firstLine="0"/>
        <w:rPr>
          <w:bCs/>
        </w:rPr>
      </w:pPr>
    </w:p>
    <w:p w:rsidR="00BC5CD7" w:rsidRDefault="00BC5CD7" w:rsidP="00BC5CD7">
      <w:pPr>
        <w:pStyle w:val="Zarkazkladnhotextu1"/>
        <w:rPr>
          <w:bCs/>
        </w:rPr>
      </w:pPr>
      <w:r>
        <w:t xml:space="preserve">Návrh </w:t>
      </w:r>
      <w:r w:rsidRPr="003A306F">
        <w:t>Rokovac</w:t>
      </w:r>
      <w:r>
        <w:t>ieho</w:t>
      </w:r>
      <w:r w:rsidRPr="003A306F">
        <w:t xml:space="preserve"> poriadk</w:t>
      </w:r>
      <w:r>
        <w:t>u</w:t>
      </w:r>
      <w:r w:rsidRPr="003A306F">
        <w:t xml:space="preserve"> je vypracovaný v súlade s článkom 8 ods. 8 ústavného zákona č. 227/2002 Z.z. o bezpečnosti štátu v čase vojny, vojnového stavu, výnimočného stavu a núdzového stavu v znení neskorších predpisov</w:t>
      </w:r>
      <w:r>
        <w:t xml:space="preserve"> a</w:t>
      </w:r>
      <w:r w:rsidRPr="009A764B">
        <w:rPr>
          <w:bCs/>
        </w:rPr>
        <w:t xml:space="preserve"> zákonom </w:t>
      </w:r>
      <w:r>
        <w:rPr>
          <w:bCs/>
        </w:rPr>
        <w:t>č. 346/2015</w:t>
      </w:r>
      <w:r w:rsidRPr="009A764B">
        <w:rPr>
          <w:bCs/>
        </w:rPr>
        <w:t xml:space="preserve"> Z. z.</w:t>
      </w:r>
      <w:r w:rsidRPr="002014FA">
        <w:rPr>
          <w:bCs/>
        </w:rPr>
        <w:t xml:space="preserve"> </w:t>
      </w:r>
      <w:r w:rsidRPr="00AF2BE9">
        <w:rPr>
          <w:bCs/>
        </w:rPr>
        <w:t>ktorým sa mení a dopĺňa zákon č. 110/2004 Z. z. o fungovaní Bezpečnostnej rady Slovenskej republiky v čase mieru v znení zákona č. 319/2012 Z. z.</w:t>
      </w:r>
    </w:p>
    <w:p w:rsidR="00483BEC" w:rsidRDefault="00483BEC" w:rsidP="00483BEC">
      <w:pPr>
        <w:pStyle w:val="Zarkazkladnhotextu1"/>
        <w:rPr>
          <w:bCs/>
        </w:rPr>
      </w:pPr>
    </w:p>
    <w:p w:rsidR="00483BEC" w:rsidRPr="00B6655A" w:rsidRDefault="00483BEC" w:rsidP="00483BEC">
      <w:pPr>
        <w:pStyle w:val="Zarkazkladnhotextu1"/>
        <w:rPr>
          <w:bCs/>
        </w:rPr>
      </w:pPr>
      <w:r w:rsidRPr="00B6655A">
        <w:rPr>
          <w:bCs/>
        </w:rPr>
        <w:t xml:space="preserve">Návrh </w:t>
      </w:r>
      <w:r w:rsidRPr="00F21A5C">
        <w:rPr>
          <w:bCs/>
        </w:rPr>
        <w:t>Rokovacieho poriadku výboru Bezpečnostnej rady Slovenskej republiky pre obranné plánovanie</w:t>
      </w:r>
      <w:r>
        <w:rPr>
          <w:bCs/>
        </w:rPr>
        <w:t xml:space="preserve"> </w:t>
      </w:r>
      <w:r w:rsidRPr="00B6655A">
        <w:rPr>
          <w:bCs/>
        </w:rPr>
        <w:t xml:space="preserve">je vypracovaný </w:t>
      </w:r>
      <w:r>
        <w:rPr>
          <w:bCs/>
        </w:rPr>
        <w:t xml:space="preserve">ako iniciatívny materiál a reaguje na zmeny, ktoré vznikli aktualizáciou </w:t>
      </w:r>
      <w:r w:rsidRPr="009A764B">
        <w:rPr>
          <w:bCs/>
        </w:rPr>
        <w:t>zákon</w:t>
      </w:r>
      <w:r>
        <w:rPr>
          <w:bCs/>
        </w:rPr>
        <w:t>a</w:t>
      </w:r>
      <w:r w:rsidRPr="009A764B">
        <w:rPr>
          <w:bCs/>
        </w:rPr>
        <w:t xml:space="preserve"> č. 110/2004 Z. z. o fungovaní Bezpečnostnej rady Slovenskej republiky v čase mieru </w:t>
      </w:r>
      <w:r>
        <w:rPr>
          <w:bCs/>
        </w:rPr>
        <w:t xml:space="preserve">a reaguje na skúsenosti z činnosti výboru Bezpečnostnej rady pre obranné plánovanie. </w:t>
      </w:r>
      <w:r w:rsidRPr="00B6655A">
        <w:rPr>
          <w:bCs/>
        </w:rPr>
        <w:t xml:space="preserve"> </w:t>
      </w:r>
    </w:p>
    <w:p w:rsidR="00483BEC" w:rsidRPr="00B6655A" w:rsidRDefault="00483BEC" w:rsidP="00483BEC">
      <w:pPr>
        <w:pStyle w:val="Zarkazkladnhotextu1"/>
        <w:ind w:firstLine="0"/>
        <w:rPr>
          <w:bCs/>
        </w:rPr>
      </w:pPr>
    </w:p>
    <w:p w:rsidR="00483BEC" w:rsidRPr="00B6655A" w:rsidRDefault="00483BEC" w:rsidP="00483BEC">
      <w:pPr>
        <w:pStyle w:val="Zarkazkladnhotextu1"/>
        <w:rPr>
          <w:bCs/>
        </w:rPr>
      </w:pPr>
      <w:r w:rsidRPr="00B6655A">
        <w:rPr>
          <w:bCs/>
        </w:rPr>
        <w:t xml:space="preserve">Cieľom </w:t>
      </w:r>
      <w:r>
        <w:rPr>
          <w:bCs/>
        </w:rPr>
        <w:t xml:space="preserve">predloženého </w:t>
      </w:r>
      <w:r w:rsidRPr="00B6655A">
        <w:rPr>
          <w:bCs/>
        </w:rPr>
        <w:t xml:space="preserve">materiálu je </w:t>
      </w:r>
      <w:r>
        <w:rPr>
          <w:bCs/>
        </w:rPr>
        <w:t xml:space="preserve">upraviť jednotlivé ustanovenia </w:t>
      </w:r>
      <w:r w:rsidRPr="009A764B">
        <w:rPr>
          <w:bCs/>
        </w:rPr>
        <w:t>Rokovacieho poriadku výboru Bezpečnostnej rady Slovenskej republiky</w:t>
      </w:r>
      <w:r>
        <w:rPr>
          <w:bCs/>
        </w:rPr>
        <w:t xml:space="preserve"> </w:t>
      </w:r>
      <w:r w:rsidRPr="009A764B">
        <w:rPr>
          <w:bCs/>
        </w:rPr>
        <w:t>pre obranné plánovanie</w:t>
      </w:r>
      <w:r>
        <w:rPr>
          <w:bCs/>
        </w:rPr>
        <w:t xml:space="preserve"> tak, aby zefektívnil činnosť výboru a odrážal skúsenosti, ktoré boli získané počas jeho fungovania a optimalizoval činnosť výboru s využitím moderných spôsobov využitia komunikácie</w:t>
      </w:r>
      <w:r>
        <w:rPr>
          <w:b/>
          <w:bCs/>
        </w:rPr>
        <w:t>.</w:t>
      </w:r>
      <w:r w:rsidRPr="009A764B">
        <w:rPr>
          <w:bCs/>
        </w:rPr>
        <w:t xml:space="preserve"> </w:t>
      </w:r>
      <w:r>
        <w:rPr>
          <w:bCs/>
        </w:rPr>
        <w:t xml:space="preserve">Zároveň </w:t>
      </w:r>
      <w:r w:rsidRPr="009A764B">
        <w:rPr>
          <w:bCs/>
        </w:rPr>
        <w:t>reaguje na zmeny</w:t>
      </w:r>
      <w:r>
        <w:rPr>
          <w:bCs/>
        </w:rPr>
        <w:t xml:space="preserve"> vyplývajúce z ustanovení zákona č. 346/2015</w:t>
      </w:r>
      <w:r w:rsidRPr="009A764B">
        <w:rPr>
          <w:bCs/>
        </w:rPr>
        <w:t xml:space="preserve"> ktorým sa mení a</w:t>
      </w:r>
      <w:r w:rsidR="008302F6">
        <w:rPr>
          <w:bCs/>
        </w:rPr>
        <w:t> </w:t>
      </w:r>
      <w:r w:rsidRPr="009A764B">
        <w:rPr>
          <w:bCs/>
        </w:rPr>
        <w:t>dopĺňa zákon č. 110/2004 Z. z. o fungovaní Bezpečnostnej rady Slovenskej republiky v čase mieru v znení zákona č. 319/2012 Z. z..</w:t>
      </w:r>
    </w:p>
    <w:p w:rsidR="00483BEC" w:rsidRPr="00B6655A" w:rsidRDefault="00483BEC" w:rsidP="00483BEC">
      <w:pPr>
        <w:pStyle w:val="Zarkazkladnhotextu1"/>
        <w:ind w:firstLine="0"/>
        <w:rPr>
          <w:bCs/>
        </w:rPr>
      </w:pPr>
    </w:p>
    <w:p w:rsidR="00483BEC" w:rsidRPr="00B6655A" w:rsidRDefault="00483BEC" w:rsidP="00483BEC">
      <w:pPr>
        <w:pStyle w:val="Zarkazkladnhotextu1"/>
        <w:rPr>
          <w:bCs/>
        </w:rPr>
      </w:pPr>
      <w:r>
        <w:rPr>
          <w:color w:val="000000"/>
        </w:rPr>
        <w:t>Návrh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 xml:space="preserve">Rokovacieho  poriadku výboru Bezpečnostnej rady Slovenskej republiky </w:t>
      </w:r>
      <w:r w:rsidRPr="00F21A5C">
        <w:rPr>
          <w:bCs/>
        </w:rPr>
        <w:t>pre obranné plánovanie</w:t>
      </w:r>
      <w:r w:rsidRPr="00B6655A">
        <w:rPr>
          <w:bCs/>
        </w:rPr>
        <w:t xml:space="preserve"> </w:t>
      </w:r>
      <w:r>
        <w:rPr>
          <w:color w:val="000000"/>
        </w:rPr>
        <w:t>bol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predmetom medzirezortného pripomienkového konania. Na rokovanie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vlády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Slovenskej republiky sa návrh predkladá bez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rozporu.</w:t>
      </w:r>
    </w:p>
    <w:p w:rsidR="00483BEC" w:rsidRPr="00B6655A" w:rsidRDefault="00483BEC" w:rsidP="00483BEC">
      <w:pPr>
        <w:pStyle w:val="Zarkazkladnhotextu1"/>
        <w:ind w:firstLine="0"/>
        <w:rPr>
          <w:bCs/>
        </w:rPr>
      </w:pPr>
    </w:p>
    <w:p w:rsidR="00483BEC" w:rsidRPr="00B6655A" w:rsidRDefault="00483BEC" w:rsidP="00483BEC">
      <w:pPr>
        <w:pStyle w:val="Zarkazkladnhotextu1"/>
        <w:rPr>
          <w:bCs/>
        </w:rPr>
      </w:pPr>
      <w:r w:rsidRPr="00B6655A">
        <w:rPr>
          <w:bCs/>
        </w:rPr>
        <w:t xml:space="preserve">Uplatňovanie </w:t>
      </w:r>
      <w:r>
        <w:rPr>
          <w:bCs/>
        </w:rPr>
        <w:t xml:space="preserve">ustanovení </w:t>
      </w:r>
      <w:r w:rsidRPr="00F21A5C">
        <w:rPr>
          <w:bCs/>
        </w:rPr>
        <w:t>Rokovacieho poriadku výboru Bezpečnostnej rady Slovenskej republiky pre obranné plánovanie</w:t>
      </w:r>
      <w:r w:rsidRPr="00B6655A">
        <w:rPr>
          <w:bCs/>
        </w:rPr>
        <w:t xml:space="preserve"> nemá vplyv na rozpočet verejnej správy, </w:t>
      </w:r>
      <w:r>
        <w:rPr>
          <w:color w:val="000000"/>
        </w:rPr>
        <w:t xml:space="preserve">na podnikateľské prostredie, </w:t>
      </w:r>
      <w:r w:rsidRPr="00B6655A">
        <w:rPr>
          <w:bCs/>
        </w:rPr>
        <w:t>sociálne vplyvy, vplyv na životné prostredie a vplyv na informatizáciu spoločnosti.</w:t>
      </w:r>
    </w:p>
    <w:p w:rsidR="00AE10FB" w:rsidRDefault="00AE10FB" w:rsidP="00AE10FB"/>
    <w:p w:rsidR="00AE10FB" w:rsidRDefault="00AE10FB" w:rsidP="00AE10FB"/>
    <w:sectPr w:rsidR="00AE10FB" w:rsidSect="004823DB"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F4C" w:rsidRDefault="000F0F4C">
      <w:r>
        <w:separator/>
      </w:r>
    </w:p>
  </w:endnote>
  <w:endnote w:type="continuationSeparator" w:id="0">
    <w:p w:rsidR="000F0F4C" w:rsidRDefault="000F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F4C" w:rsidRDefault="000F0F4C">
      <w:r>
        <w:separator/>
      </w:r>
    </w:p>
  </w:footnote>
  <w:footnote w:type="continuationSeparator" w:id="0">
    <w:p w:rsidR="000F0F4C" w:rsidRDefault="000F0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C76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DCE4103"/>
    <w:multiLevelType w:val="hybridMultilevel"/>
    <w:tmpl w:val="C6AAFE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920F8"/>
    <w:multiLevelType w:val="hybridMultilevel"/>
    <w:tmpl w:val="13503F22"/>
    <w:lvl w:ilvl="0" w:tplc="7576CCF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842184"/>
    <w:multiLevelType w:val="hybridMultilevel"/>
    <w:tmpl w:val="18863062"/>
    <w:lvl w:ilvl="0" w:tplc="16E249F8">
      <w:start w:val="6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3A7FD1"/>
    <w:multiLevelType w:val="hybridMultilevel"/>
    <w:tmpl w:val="79C02E84"/>
    <w:lvl w:ilvl="0" w:tplc="DC9CEB84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3689"/>
    <w:multiLevelType w:val="hybridMultilevel"/>
    <w:tmpl w:val="DF14A6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3320F"/>
    <w:multiLevelType w:val="hybridMultilevel"/>
    <w:tmpl w:val="424A7400"/>
    <w:lvl w:ilvl="0" w:tplc="ACC4766E">
      <w:start w:val="1"/>
      <w:numFmt w:val="decimal"/>
      <w:lvlText w:val="(%1)"/>
      <w:lvlJc w:val="left"/>
      <w:pPr>
        <w:tabs>
          <w:tab w:val="num" w:pos="1125"/>
        </w:tabs>
        <w:ind w:left="1125" w:hanging="4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C335F91"/>
    <w:multiLevelType w:val="singleLevel"/>
    <w:tmpl w:val="242E4FF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C933BA6"/>
    <w:multiLevelType w:val="hybridMultilevel"/>
    <w:tmpl w:val="22A68EC0"/>
    <w:lvl w:ilvl="0" w:tplc="EF0C5D78">
      <w:start w:val="4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D33166"/>
    <w:multiLevelType w:val="hybridMultilevel"/>
    <w:tmpl w:val="9EA6CAB2"/>
    <w:lvl w:ilvl="0" w:tplc="BF768E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C410DB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525836"/>
    <w:multiLevelType w:val="hybridMultilevel"/>
    <w:tmpl w:val="9D4275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045891"/>
    <w:multiLevelType w:val="singleLevel"/>
    <w:tmpl w:val="ACA6E882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3" w15:restartNumberingAfterBreak="0">
    <w:nsid w:val="3E285610"/>
    <w:multiLevelType w:val="hybridMultilevel"/>
    <w:tmpl w:val="C7C67902"/>
    <w:lvl w:ilvl="0" w:tplc="EF9015E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8295E"/>
    <w:multiLevelType w:val="hybridMultilevel"/>
    <w:tmpl w:val="4E58D412"/>
    <w:lvl w:ilvl="0" w:tplc="C7A47582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8B491E"/>
    <w:multiLevelType w:val="hybridMultilevel"/>
    <w:tmpl w:val="AE7C54C0"/>
    <w:lvl w:ilvl="0" w:tplc="8BAE2A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18708FB"/>
    <w:multiLevelType w:val="hybridMultilevel"/>
    <w:tmpl w:val="639CE0DE"/>
    <w:lvl w:ilvl="0" w:tplc="FF3C37E2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24429"/>
    <w:multiLevelType w:val="hybridMultilevel"/>
    <w:tmpl w:val="E3DADB24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EF9015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B1457A"/>
    <w:multiLevelType w:val="hybridMultilevel"/>
    <w:tmpl w:val="28188A56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A875F0"/>
    <w:multiLevelType w:val="hybridMultilevel"/>
    <w:tmpl w:val="402062B8"/>
    <w:lvl w:ilvl="0" w:tplc="8D36CC6E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1F545C"/>
    <w:multiLevelType w:val="hybridMultilevel"/>
    <w:tmpl w:val="0706DE16"/>
    <w:lvl w:ilvl="0" w:tplc="DC9CEB84">
      <w:start w:val="1"/>
      <w:numFmt w:val="decimal"/>
      <w:lvlText w:val="(%1) 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E76366"/>
    <w:multiLevelType w:val="hybridMultilevel"/>
    <w:tmpl w:val="194E4792"/>
    <w:lvl w:ilvl="0" w:tplc="EF589F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C176A8"/>
    <w:multiLevelType w:val="hybridMultilevel"/>
    <w:tmpl w:val="AF7007E4"/>
    <w:lvl w:ilvl="0" w:tplc="3586A590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B34E48"/>
    <w:multiLevelType w:val="hybridMultilevel"/>
    <w:tmpl w:val="C91249C6"/>
    <w:lvl w:ilvl="0" w:tplc="3C7A698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777680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AD74A4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FCE1054"/>
    <w:multiLevelType w:val="hybridMultilevel"/>
    <w:tmpl w:val="295290A2"/>
    <w:lvl w:ilvl="0" w:tplc="A3846952">
      <w:start w:val="5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267BFE"/>
    <w:multiLevelType w:val="singleLevel"/>
    <w:tmpl w:val="55782DE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736426C8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9" w15:restartNumberingAfterBreak="0">
    <w:nsid w:val="74552F48"/>
    <w:multiLevelType w:val="singleLevel"/>
    <w:tmpl w:val="0ADCEBD4"/>
    <w:lvl w:ilvl="0">
      <w:start w:val="2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754D6E62"/>
    <w:multiLevelType w:val="hybridMultilevel"/>
    <w:tmpl w:val="CA6E9AC8"/>
    <w:lvl w:ilvl="0" w:tplc="77768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FA2414"/>
    <w:multiLevelType w:val="singleLevel"/>
    <w:tmpl w:val="54383E3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2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3" w15:restartNumberingAfterBreak="0">
    <w:nsid w:val="7FAA6F31"/>
    <w:multiLevelType w:val="hybridMultilevel"/>
    <w:tmpl w:val="1018D4F2"/>
    <w:lvl w:ilvl="0" w:tplc="4860E816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9"/>
  </w:num>
  <w:num w:numId="3">
    <w:abstractNumId w:val="7"/>
  </w:num>
  <w:num w:numId="4">
    <w:abstractNumId w:val="27"/>
  </w:num>
  <w:num w:numId="5">
    <w:abstractNumId w:val="12"/>
  </w:num>
  <w:num w:numId="6">
    <w:abstractNumId w:val="0"/>
  </w:num>
  <w:num w:numId="7">
    <w:abstractNumId w:val="24"/>
  </w:num>
  <w:num w:numId="8">
    <w:abstractNumId w:val="30"/>
  </w:num>
  <w:num w:numId="9">
    <w:abstractNumId w:val="18"/>
  </w:num>
  <w:num w:numId="10">
    <w:abstractNumId w:val="19"/>
  </w:num>
  <w:num w:numId="11">
    <w:abstractNumId w:val="26"/>
  </w:num>
  <w:num w:numId="12">
    <w:abstractNumId w:val="3"/>
  </w:num>
  <w:num w:numId="13">
    <w:abstractNumId w:val="9"/>
  </w:num>
  <w:num w:numId="14">
    <w:abstractNumId w:val="20"/>
  </w:num>
  <w:num w:numId="15">
    <w:abstractNumId w:val="14"/>
  </w:num>
  <w:num w:numId="16">
    <w:abstractNumId w:val="6"/>
  </w:num>
  <w:num w:numId="17">
    <w:abstractNumId w:val="2"/>
  </w:num>
  <w:num w:numId="18">
    <w:abstractNumId w:val="11"/>
  </w:num>
  <w:num w:numId="19">
    <w:abstractNumId w:val="22"/>
  </w:num>
  <w:num w:numId="20">
    <w:abstractNumId w:val="5"/>
  </w:num>
  <w:num w:numId="21">
    <w:abstractNumId w:val="15"/>
  </w:num>
  <w:num w:numId="22">
    <w:abstractNumId w:val="1"/>
  </w:num>
  <w:num w:numId="23">
    <w:abstractNumId w:val="23"/>
  </w:num>
  <w:num w:numId="24">
    <w:abstractNumId w:val="8"/>
  </w:num>
  <w:num w:numId="25">
    <w:abstractNumId w:val="21"/>
  </w:num>
  <w:num w:numId="26">
    <w:abstractNumId w:val="28"/>
  </w:num>
  <w:num w:numId="27">
    <w:abstractNumId w:val="4"/>
  </w:num>
  <w:num w:numId="28">
    <w:abstractNumId w:val="16"/>
  </w:num>
  <w:num w:numId="29">
    <w:abstractNumId w:val="10"/>
  </w:num>
  <w:num w:numId="30">
    <w:abstractNumId w:val="25"/>
  </w:num>
  <w:num w:numId="31">
    <w:abstractNumId w:val="17"/>
  </w:num>
  <w:num w:numId="32">
    <w:abstractNumId w:val="33"/>
  </w:num>
  <w:num w:numId="33">
    <w:abstractNumId w:val="3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8A"/>
    <w:rsid w:val="0008000D"/>
    <w:rsid w:val="00087B4D"/>
    <w:rsid w:val="000B5145"/>
    <w:rsid w:val="000C25DC"/>
    <w:rsid w:val="000D2430"/>
    <w:rsid w:val="000F0F4C"/>
    <w:rsid w:val="0011435F"/>
    <w:rsid w:val="00150DBC"/>
    <w:rsid w:val="00164350"/>
    <w:rsid w:val="0019732B"/>
    <w:rsid w:val="001D74D3"/>
    <w:rsid w:val="002014FA"/>
    <w:rsid w:val="00271031"/>
    <w:rsid w:val="00272B2A"/>
    <w:rsid w:val="002C1C9C"/>
    <w:rsid w:val="00336B02"/>
    <w:rsid w:val="00346ACA"/>
    <w:rsid w:val="00346C9F"/>
    <w:rsid w:val="003526C3"/>
    <w:rsid w:val="0037331E"/>
    <w:rsid w:val="00392CB6"/>
    <w:rsid w:val="003A306F"/>
    <w:rsid w:val="003B6516"/>
    <w:rsid w:val="00431AD7"/>
    <w:rsid w:val="0044444A"/>
    <w:rsid w:val="0045450F"/>
    <w:rsid w:val="00460617"/>
    <w:rsid w:val="004823DB"/>
    <w:rsid w:val="00483BEC"/>
    <w:rsid w:val="00486BD0"/>
    <w:rsid w:val="004B6B28"/>
    <w:rsid w:val="004C0149"/>
    <w:rsid w:val="004E4F0E"/>
    <w:rsid w:val="004F269F"/>
    <w:rsid w:val="004F5690"/>
    <w:rsid w:val="005002D9"/>
    <w:rsid w:val="00532344"/>
    <w:rsid w:val="005635A1"/>
    <w:rsid w:val="00565FEF"/>
    <w:rsid w:val="0057422A"/>
    <w:rsid w:val="005A2A24"/>
    <w:rsid w:val="005C1252"/>
    <w:rsid w:val="005E014A"/>
    <w:rsid w:val="006430AC"/>
    <w:rsid w:val="00677FA1"/>
    <w:rsid w:val="006A10D9"/>
    <w:rsid w:val="006C0DB5"/>
    <w:rsid w:val="006C1388"/>
    <w:rsid w:val="0074428E"/>
    <w:rsid w:val="00765825"/>
    <w:rsid w:val="00781C2A"/>
    <w:rsid w:val="00784C63"/>
    <w:rsid w:val="007A77A1"/>
    <w:rsid w:val="007D7BDB"/>
    <w:rsid w:val="007F2325"/>
    <w:rsid w:val="007F30E5"/>
    <w:rsid w:val="008001DC"/>
    <w:rsid w:val="008302F6"/>
    <w:rsid w:val="0083313F"/>
    <w:rsid w:val="0083660C"/>
    <w:rsid w:val="0089572D"/>
    <w:rsid w:val="008B5F53"/>
    <w:rsid w:val="008C0A40"/>
    <w:rsid w:val="00944897"/>
    <w:rsid w:val="009627DA"/>
    <w:rsid w:val="00973941"/>
    <w:rsid w:val="009C0072"/>
    <w:rsid w:val="009E77CF"/>
    <w:rsid w:val="009F68CB"/>
    <w:rsid w:val="00A123BE"/>
    <w:rsid w:val="00AB7686"/>
    <w:rsid w:val="00AC4AC1"/>
    <w:rsid w:val="00AE10FB"/>
    <w:rsid w:val="00B00303"/>
    <w:rsid w:val="00B63945"/>
    <w:rsid w:val="00BC2003"/>
    <w:rsid w:val="00BC5CD7"/>
    <w:rsid w:val="00BD552C"/>
    <w:rsid w:val="00C04E45"/>
    <w:rsid w:val="00C160D6"/>
    <w:rsid w:val="00C87F82"/>
    <w:rsid w:val="00C92D96"/>
    <w:rsid w:val="00CD24E2"/>
    <w:rsid w:val="00CF7DC7"/>
    <w:rsid w:val="00D749AD"/>
    <w:rsid w:val="00D77CFE"/>
    <w:rsid w:val="00D8564A"/>
    <w:rsid w:val="00DA60CC"/>
    <w:rsid w:val="00DE0AFE"/>
    <w:rsid w:val="00E20D1D"/>
    <w:rsid w:val="00E578AB"/>
    <w:rsid w:val="00E640AC"/>
    <w:rsid w:val="00E64A3A"/>
    <w:rsid w:val="00EB10E2"/>
    <w:rsid w:val="00EE09FA"/>
    <w:rsid w:val="00EE448A"/>
    <w:rsid w:val="00EF0EAB"/>
    <w:rsid w:val="00F10A5D"/>
    <w:rsid w:val="00F43768"/>
    <w:rsid w:val="00F6082E"/>
    <w:rsid w:val="00FD5AF5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19E5794-D840-4BB2-8902-A3C733072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hd w:val="pct12" w:color="auto" w:fill="auto"/>
      <w:jc w:val="center"/>
      <w:outlineLvl w:val="0"/>
    </w:pPr>
    <w:rPr>
      <w:rFonts w:ascii="Arial" w:hAnsi="Arial" w:cs="Arial"/>
      <w:b/>
      <w:bCs/>
      <w:kern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center"/>
      <w:outlineLvl w:val="2"/>
    </w:pPr>
    <w:rPr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widowControl w:val="0"/>
      <w:jc w:val="both"/>
      <w:outlineLvl w:val="3"/>
    </w:pPr>
    <w:rPr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paragraph" w:styleId="Zkladntext">
    <w:name w:val="Body Text"/>
    <w:basedOn w:val="Normlny"/>
    <w:link w:val="ZkladntextChar"/>
    <w:uiPriority w:val="99"/>
    <w:rPr>
      <w:rFonts w:ascii="Arial" w:hAnsi="Arial" w:cs="Arial"/>
      <w:kern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rFonts w:ascii="Arial" w:hAnsi="Arial" w:cs="Arial"/>
      <w:b/>
      <w:bCs/>
      <w:kern w:val="24"/>
      <w:lang w:eastAsia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color w:val="000000"/>
      <w:kern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kladntext3">
    <w:name w:val="Body Text 3"/>
    <w:basedOn w:val="Normlny"/>
    <w:link w:val="Zkladntext3Char"/>
    <w:uiPriority w:val="99"/>
    <w:pPr>
      <w:autoSpaceDE w:val="0"/>
      <w:autoSpaceDN w:val="0"/>
      <w:adjustRightInd w:val="0"/>
      <w:jc w:val="both"/>
    </w:pPr>
    <w:rPr>
      <w:lang w:val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pPr>
      <w:autoSpaceDE w:val="0"/>
      <w:autoSpaceDN w:val="0"/>
      <w:adjustRightInd w:val="0"/>
      <w:ind w:firstLine="720"/>
    </w:pPr>
    <w:rPr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709"/>
      </w:tabs>
      <w:ind w:firstLine="709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hanging="240"/>
      <w:jc w:val="both"/>
    </w:pPr>
    <w:rPr>
      <w:lang w:eastAsia="en-US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character" w:styleId="Odkaznapoznmkupodiarou">
    <w:name w:val="footnote reference"/>
    <w:basedOn w:val="Predvolenpsmoodseku"/>
    <w:uiPriority w:val="99"/>
    <w:semiHidden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Podtitul">
    <w:name w:val="Subtitle"/>
    <w:basedOn w:val="Normlny"/>
    <w:link w:val="Podtitul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truktradokumentu">
    <w:name w:val="Document Map"/>
    <w:basedOn w:val="Normlny"/>
    <w:link w:val="truktradokumentu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E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04E45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FF73AD"/>
    <w:pPr>
      <w:ind w:left="720"/>
      <w:contextualSpacing/>
    </w:pPr>
  </w:style>
  <w:style w:type="paragraph" w:customStyle="1" w:styleId="Zarkazkladnhotextu1">
    <w:name w:val="Zarážka základného textu1"/>
    <w:basedOn w:val="Normlny"/>
    <w:rsid w:val="00AE10FB"/>
    <w:pPr>
      <w:ind w:firstLine="708"/>
      <w:jc w:val="both"/>
    </w:pPr>
    <w:rPr>
      <w:lang w:eastAsia="sk-SK"/>
    </w:rPr>
  </w:style>
  <w:style w:type="paragraph" w:customStyle="1" w:styleId="Zakladnystyl">
    <w:name w:val="Zakladny styl"/>
    <w:rsid w:val="00AE10FB"/>
    <w:pPr>
      <w:spacing w:after="0" w:line="240" w:lineRule="auto"/>
    </w:pPr>
    <w:rPr>
      <w:sz w:val="24"/>
      <w:szCs w:val="24"/>
    </w:rPr>
  </w:style>
  <w:style w:type="paragraph" w:customStyle="1" w:styleId="Vlada">
    <w:name w:val="Vlada"/>
    <w:basedOn w:val="Normlny"/>
    <w:uiPriority w:val="99"/>
    <w:rsid w:val="00AE10FB"/>
    <w:pPr>
      <w:autoSpaceDE w:val="0"/>
      <w:autoSpaceDN w:val="0"/>
      <w:spacing w:before="480" w:after="120"/>
    </w:pPr>
    <w:rPr>
      <w:b/>
      <w:bCs/>
      <w:sz w:val="32"/>
      <w:szCs w:val="32"/>
      <w:lang w:eastAsia="sk-SK"/>
    </w:rPr>
  </w:style>
  <w:style w:type="paragraph" w:styleId="Normlnywebov">
    <w:name w:val="Normal (Web)"/>
    <w:aliases w:val="webb"/>
    <w:basedOn w:val="Normlny"/>
    <w:uiPriority w:val="99"/>
    <w:unhideWhenUsed/>
    <w:rsid w:val="009F68CB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apple-converted-space">
    <w:name w:val="apple-converted-space"/>
    <w:basedOn w:val="Predvolenpsmoodseku"/>
    <w:rsid w:val="00565FEF"/>
  </w:style>
  <w:style w:type="paragraph" w:customStyle="1" w:styleId="Odsekzoznamu1">
    <w:name w:val="Odsek zoznamu1"/>
    <w:basedOn w:val="Normlny"/>
    <w:rsid w:val="003733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Zstupntext">
    <w:name w:val="Placeholder Text"/>
    <w:semiHidden/>
    <w:rsid w:val="0037331E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WKX3UHSAJ2R6-2-720835</_dlc_DocId>
    <_dlc_DocIdUrl xmlns="e60a29af-d413-48d4-bd90-fe9d2a897e4b">
      <Url>https://ovdmasv601/sites/DMS/_layouts/15/DocIdRedir.aspx?ID=WKX3UHSAJ2R6-2-720835</Url>
      <Description>WKX3UHSAJ2R6-2-720835</Description>
    </_dlc_DocIdUrl>
  </documentManagement>
</p:properties>
</file>

<file path=customXml/itemProps1.xml><?xml version="1.0" encoding="utf-8"?>
<ds:datastoreItem xmlns:ds="http://schemas.openxmlformats.org/officeDocument/2006/customXml" ds:itemID="{FBF2D466-49D8-4953-BF0D-5FB5122177E5}"/>
</file>

<file path=customXml/itemProps2.xml><?xml version="1.0" encoding="utf-8"?>
<ds:datastoreItem xmlns:ds="http://schemas.openxmlformats.org/officeDocument/2006/customXml" ds:itemID="{A62561D0-6DDA-4B73-BCAA-C6A3DF44CA65}"/>
</file>

<file path=customXml/itemProps3.xml><?xml version="1.0" encoding="utf-8"?>
<ds:datastoreItem xmlns:ds="http://schemas.openxmlformats.org/officeDocument/2006/customXml" ds:itemID="{6C5E8BC0-5720-4CEB-8FAA-FADF4AEEDACE}"/>
</file>

<file path=customXml/itemProps4.xml><?xml version="1.0" encoding="utf-8"?>
<ds:datastoreItem xmlns:ds="http://schemas.openxmlformats.org/officeDocument/2006/customXml" ds:itemID="{311AB27F-DBBF-4C42-AB6A-9085D2EEA5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pre obranné plánovanie Bezpečnostnej rady Slovenskej republiky</vt:lpstr>
    </vt:vector>
  </TitlesOfParts>
  <Company>MOSR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pre obranné plánovanie Bezpečnostnej rady Slovenskej republiky</dc:title>
  <dc:subject/>
  <dc:creator>K.Matousek</dc:creator>
  <cp:keywords/>
  <dc:description/>
  <cp:lastModifiedBy>SEVCOVICOVA Viola</cp:lastModifiedBy>
  <cp:revision>2</cp:revision>
  <cp:lastPrinted>2005-02-07T10:43:00Z</cp:lastPrinted>
  <dcterms:created xsi:type="dcterms:W3CDTF">2016-06-24T11:01:00Z</dcterms:created>
  <dcterms:modified xsi:type="dcterms:W3CDTF">2016-06-24T11:01:00Z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0750d483-fb57-4e25-8c62-fc50909a8b24</vt:lpwstr>
  </property>
</Properties>
</file>