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1.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10A5" w:rsidRPr="00162DA0" w:rsidRDefault="00D710A5" w:rsidP="00D710A5">
      <w:pPr>
        <w:widowControl/>
        <w:spacing w:after="0" w:line="240" w:lineRule="auto"/>
        <w:jc w:val="center"/>
        <w:rPr>
          <w:rFonts w:ascii="Times New Roman" w:hAnsi="Times New Roman" w:cs="Calibri"/>
          <w:b/>
          <w:caps/>
          <w:sz w:val="28"/>
          <w:szCs w:val="28"/>
        </w:rPr>
      </w:pPr>
      <w:bookmarkStart w:id="0" w:name="_GoBack"/>
      <w:bookmarkEnd w:id="0"/>
      <w:r w:rsidRPr="00162DA0">
        <w:rPr>
          <w:rFonts w:ascii="Times New Roman" w:hAnsi="Times New Roman" w:cs="Calibri"/>
          <w:b/>
          <w:caps/>
          <w:sz w:val="28"/>
          <w:szCs w:val="28"/>
        </w:rPr>
        <w:t>vznesené Pripomienky v rámci medzirezortného pripomienkového konania</w:t>
      </w:r>
    </w:p>
    <w:p w:rsidR="002F00DB" w:rsidRPr="00162DA0" w:rsidRDefault="002F00DB" w:rsidP="00D710A5">
      <w:pPr>
        <w:widowControl/>
        <w:spacing w:after="0" w:line="240" w:lineRule="auto"/>
        <w:jc w:val="center"/>
        <w:rPr>
          <w:rFonts w:ascii="Times New Roman" w:hAnsi="Times New Roman" w:cs="Calibri"/>
          <w:b/>
          <w:caps/>
          <w:sz w:val="20"/>
          <w:szCs w:val="20"/>
        </w:rPr>
      </w:pPr>
    </w:p>
    <w:p w:rsidR="00DD0B7B" w:rsidRPr="00162DA0" w:rsidRDefault="00DD0B7B" w:rsidP="00DD0B7B">
      <w:pPr>
        <w:spacing w:after="0"/>
        <w:jc w:val="center"/>
        <w:rPr>
          <w:rFonts w:ascii="Times New Roman" w:hAnsi="Times New Roman"/>
          <w:b/>
          <w:bCs/>
          <w:sz w:val="24"/>
          <w:szCs w:val="24"/>
        </w:rPr>
      </w:pPr>
      <w:r w:rsidRPr="00162DA0">
        <w:rPr>
          <w:rFonts w:ascii="Times New Roman" w:hAnsi="Times New Roman"/>
          <w:b/>
          <w:bCs/>
          <w:sz w:val="24"/>
          <w:szCs w:val="24"/>
        </w:rPr>
        <w:t xml:space="preserve">Informácia o výsledkoch skúšok, testov, prieskumu trhu </w:t>
      </w:r>
    </w:p>
    <w:p w:rsidR="00DD0B7B" w:rsidRPr="00162DA0" w:rsidRDefault="00DD0B7B" w:rsidP="00DD0B7B">
      <w:pPr>
        <w:spacing w:after="0"/>
        <w:jc w:val="center"/>
        <w:rPr>
          <w:rFonts w:ascii="Times New Roman" w:hAnsi="Times New Roman"/>
          <w:b/>
          <w:bCs/>
          <w:sz w:val="24"/>
          <w:szCs w:val="24"/>
        </w:rPr>
      </w:pPr>
      <w:r w:rsidRPr="00162DA0">
        <w:rPr>
          <w:rFonts w:ascii="Times New Roman" w:hAnsi="Times New Roman"/>
          <w:b/>
          <w:bCs/>
          <w:sz w:val="24"/>
          <w:szCs w:val="24"/>
        </w:rPr>
        <w:t>Bojového obrneného vozidla/Viacúčelového taktického vozidla 4x4 a návrh postupu realizácie obstarávania</w:t>
      </w:r>
    </w:p>
    <w:p w:rsidR="00DD0B7B" w:rsidRPr="00162DA0" w:rsidRDefault="00DD0B7B" w:rsidP="00DD0B7B">
      <w:pPr>
        <w:spacing w:after="0"/>
        <w:jc w:val="both"/>
        <w:rPr>
          <w:rFonts w:ascii="Times New Roman" w:hAnsi="Times New Roman"/>
          <w:b/>
          <w:bCs/>
          <w:sz w:val="24"/>
          <w:szCs w:val="24"/>
        </w:rPr>
      </w:pPr>
    </w:p>
    <w:p w:rsidR="00D710A5" w:rsidRPr="00162DA0" w:rsidRDefault="00D710A5" w:rsidP="00D710A5">
      <w:pPr>
        <w:widowControl/>
        <w:spacing w:after="0" w:line="240" w:lineRule="auto"/>
        <w:rPr>
          <w:rFonts w:ascii="Times New Roman" w:hAnsi="Times New Roman" w:cs="Calibri"/>
          <w:sz w:val="20"/>
          <w:szCs w:val="20"/>
        </w:rPr>
      </w:pPr>
    </w:p>
    <w:p w:rsidR="00BA14D6" w:rsidRPr="00162DA0" w:rsidRDefault="00BA14D6" w:rsidP="00D710A5">
      <w:pPr>
        <w:widowControl/>
        <w:spacing w:after="0" w:line="240" w:lineRule="auto"/>
        <w:rPr>
          <w:rFonts w:ascii="Times New Roman" w:hAnsi="Times New Roman" w:cs="Calibri"/>
          <w:sz w:val="20"/>
          <w:szCs w:val="20"/>
        </w:rPr>
      </w:pPr>
    </w:p>
    <w:tbl>
      <w:tblPr>
        <w:tblW w:w="14322" w:type="dxa"/>
        <w:tblCellMar>
          <w:left w:w="0" w:type="dxa"/>
          <w:right w:w="0" w:type="dxa"/>
        </w:tblCellMar>
        <w:tblLook w:val="0000" w:firstRow="0" w:lastRow="0" w:firstColumn="0" w:lastColumn="0" w:noHBand="0" w:noVBand="0"/>
      </w:tblPr>
      <w:tblGrid>
        <w:gridCol w:w="6379"/>
        <w:gridCol w:w="7943"/>
      </w:tblGrid>
      <w:tr w:rsidR="00D710A5" w:rsidRPr="0021329A" w:rsidTr="00087ADB">
        <w:tc>
          <w:tcPr>
            <w:tcW w:w="6379" w:type="dxa"/>
            <w:tcBorders>
              <w:top w:val="nil"/>
              <w:left w:val="nil"/>
              <w:bottom w:val="nil"/>
              <w:right w:val="nil"/>
            </w:tcBorders>
          </w:tcPr>
          <w:p w:rsidR="00D710A5" w:rsidRPr="0021329A" w:rsidRDefault="0087529A" w:rsidP="00F10D72">
            <w:pPr>
              <w:widowControl/>
              <w:spacing w:after="0" w:line="240" w:lineRule="auto"/>
              <w:rPr>
                <w:rFonts w:ascii="Times New Roman" w:hAnsi="Times New Roman"/>
                <w:sz w:val="24"/>
                <w:szCs w:val="24"/>
              </w:rPr>
            </w:pPr>
            <w:r w:rsidRPr="0021329A">
              <w:rPr>
                <w:rFonts w:ascii="Times New Roman" w:hAnsi="Times New Roman"/>
                <w:sz w:val="24"/>
                <w:szCs w:val="24"/>
              </w:rPr>
              <w:t>Počet vznesených pripomienok, z toho zásadných</w:t>
            </w:r>
          </w:p>
        </w:tc>
        <w:tc>
          <w:tcPr>
            <w:tcW w:w="7943" w:type="dxa"/>
            <w:tcBorders>
              <w:top w:val="nil"/>
              <w:left w:val="nil"/>
              <w:bottom w:val="nil"/>
              <w:right w:val="nil"/>
            </w:tcBorders>
          </w:tcPr>
          <w:p w:rsidR="00D710A5" w:rsidRPr="0021329A" w:rsidRDefault="003B4A11" w:rsidP="009633D8">
            <w:pPr>
              <w:widowControl/>
              <w:spacing w:after="0" w:line="240" w:lineRule="auto"/>
              <w:rPr>
                <w:rFonts w:ascii="Times New Roman" w:hAnsi="Times New Roman"/>
                <w:sz w:val="24"/>
                <w:szCs w:val="24"/>
              </w:rPr>
            </w:pPr>
            <w:r w:rsidRPr="0021329A">
              <w:rPr>
                <w:rFonts w:ascii="Times New Roman" w:hAnsi="Times New Roman"/>
                <w:sz w:val="24"/>
                <w:szCs w:val="24"/>
              </w:rPr>
              <w:t>1</w:t>
            </w:r>
            <w:r w:rsidR="009633D8">
              <w:rPr>
                <w:rFonts w:ascii="Times New Roman" w:hAnsi="Times New Roman"/>
                <w:sz w:val="24"/>
                <w:szCs w:val="24"/>
              </w:rPr>
              <w:t>7</w:t>
            </w:r>
            <w:r w:rsidR="001D21C1" w:rsidRPr="0021329A">
              <w:rPr>
                <w:rFonts w:ascii="Times New Roman" w:hAnsi="Times New Roman"/>
                <w:sz w:val="24"/>
                <w:szCs w:val="24"/>
              </w:rPr>
              <w:t xml:space="preserve"> / </w:t>
            </w:r>
            <w:r w:rsidR="00826F7B" w:rsidRPr="0021329A">
              <w:rPr>
                <w:rFonts w:ascii="Times New Roman" w:hAnsi="Times New Roman"/>
                <w:sz w:val="24"/>
                <w:szCs w:val="24"/>
              </w:rPr>
              <w:t>7</w:t>
            </w:r>
          </w:p>
        </w:tc>
      </w:tr>
    </w:tbl>
    <w:p w:rsidR="00D710A5" w:rsidRPr="00162DA0" w:rsidRDefault="00D710A5" w:rsidP="00D710A5">
      <w:pPr>
        <w:pStyle w:val="Zkladntext"/>
        <w:widowControl/>
        <w:jc w:val="both"/>
        <w:rPr>
          <w:b w:val="0"/>
          <w:bCs w:val="0"/>
          <w:color w:val="000000"/>
          <w:sz w:val="20"/>
          <w:szCs w:val="20"/>
        </w:rPr>
      </w:pPr>
    </w:p>
    <w:p w:rsidR="001D21C1" w:rsidRPr="00162DA0" w:rsidRDefault="001D21C1" w:rsidP="00D710A5">
      <w:pPr>
        <w:widowControl/>
        <w:spacing w:after="0" w:line="240" w:lineRule="auto"/>
        <w:rPr>
          <w:rFonts w:ascii="Times New Roman" w:hAnsi="Times New Roman" w:cs="Calibri"/>
          <w:sz w:val="20"/>
          <w:szCs w:val="20"/>
        </w:rPr>
      </w:pPr>
    </w:p>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3225"/>
        <w:gridCol w:w="6759"/>
        <w:gridCol w:w="873"/>
        <w:gridCol w:w="1503"/>
        <w:gridCol w:w="1762"/>
      </w:tblGrid>
      <w:tr w:rsidR="000A10B5" w:rsidRPr="005D6F54" w:rsidTr="005D6F54">
        <w:trPr>
          <w:divId w:val="1248225912"/>
          <w:trHeight w:val="567"/>
          <w:jc w:val="center"/>
        </w:trPr>
        <w:tc>
          <w:tcPr>
            <w:tcW w:w="1142" w:type="pct"/>
            <w:tcBorders>
              <w:top w:val="outset" w:sz="6" w:space="0" w:color="000000"/>
              <w:left w:val="outset" w:sz="6" w:space="0" w:color="000000"/>
              <w:bottom w:val="outset" w:sz="6" w:space="0" w:color="000000"/>
              <w:right w:val="outset" w:sz="6" w:space="0" w:color="000000"/>
            </w:tcBorders>
            <w:vAlign w:val="center"/>
            <w:hideMark/>
          </w:tcPr>
          <w:p w:rsidR="00006B72" w:rsidRPr="005D6F54" w:rsidRDefault="00006B72"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Subjekt</w:t>
            </w:r>
          </w:p>
        </w:tc>
        <w:tc>
          <w:tcPr>
            <w:tcW w:w="2393" w:type="pct"/>
            <w:tcBorders>
              <w:top w:val="outset" w:sz="6" w:space="0" w:color="000000"/>
              <w:left w:val="outset" w:sz="6" w:space="0" w:color="000000"/>
              <w:bottom w:val="outset" w:sz="6" w:space="0" w:color="000000"/>
              <w:right w:val="outset" w:sz="6" w:space="0" w:color="000000"/>
            </w:tcBorders>
            <w:vAlign w:val="center"/>
            <w:hideMark/>
          </w:tcPr>
          <w:p w:rsidR="00006B72" w:rsidRPr="005D6F54" w:rsidRDefault="00006B72" w:rsidP="005D6F54">
            <w:pPr>
              <w:spacing w:after="0" w:line="240" w:lineRule="auto"/>
              <w:ind w:left="36" w:right="76"/>
              <w:jc w:val="center"/>
              <w:rPr>
                <w:rFonts w:ascii="Times New Roman" w:hAnsi="Times New Roman"/>
                <w:b/>
                <w:bCs/>
                <w:sz w:val="24"/>
                <w:szCs w:val="24"/>
              </w:rPr>
            </w:pPr>
            <w:r w:rsidRPr="005D6F54">
              <w:rPr>
                <w:rFonts w:ascii="Times New Roman" w:hAnsi="Times New Roman"/>
                <w:b/>
                <w:bCs/>
                <w:sz w:val="24"/>
                <w:szCs w:val="24"/>
              </w:rPr>
              <w:t>Pripomienka</w:t>
            </w:r>
          </w:p>
        </w:tc>
        <w:tc>
          <w:tcPr>
            <w:tcW w:w="309" w:type="pct"/>
            <w:tcBorders>
              <w:top w:val="outset" w:sz="6" w:space="0" w:color="000000"/>
              <w:left w:val="outset" w:sz="6" w:space="0" w:color="000000"/>
              <w:bottom w:val="outset" w:sz="6" w:space="0" w:color="000000"/>
              <w:right w:val="outset" w:sz="6" w:space="0" w:color="000000"/>
            </w:tcBorders>
            <w:vAlign w:val="center"/>
            <w:hideMark/>
          </w:tcPr>
          <w:p w:rsidR="00006B72" w:rsidRPr="005D6F54" w:rsidRDefault="00006B72"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Typ</w:t>
            </w:r>
          </w:p>
        </w:tc>
        <w:tc>
          <w:tcPr>
            <w:tcW w:w="532" w:type="pct"/>
            <w:tcBorders>
              <w:top w:val="outset" w:sz="6" w:space="0" w:color="000000"/>
              <w:left w:val="outset" w:sz="6" w:space="0" w:color="000000"/>
              <w:bottom w:val="outset" w:sz="6" w:space="0" w:color="000000"/>
              <w:right w:val="outset" w:sz="6" w:space="0" w:color="000000"/>
            </w:tcBorders>
            <w:vAlign w:val="center"/>
          </w:tcPr>
          <w:p w:rsidR="00006B72" w:rsidRPr="005D6F54" w:rsidRDefault="00006B72"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Vyhodnotenie</w:t>
            </w:r>
          </w:p>
        </w:tc>
        <w:tc>
          <w:tcPr>
            <w:tcW w:w="624" w:type="pct"/>
            <w:tcBorders>
              <w:top w:val="outset" w:sz="6" w:space="0" w:color="000000"/>
              <w:left w:val="outset" w:sz="6" w:space="0" w:color="000000"/>
              <w:bottom w:val="outset" w:sz="6" w:space="0" w:color="000000"/>
              <w:right w:val="outset" w:sz="6" w:space="0" w:color="000000"/>
            </w:tcBorders>
            <w:vAlign w:val="center"/>
          </w:tcPr>
          <w:p w:rsidR="00E855DB" w:rsidRPr="005D6F54" w:rsidRDefault="00006B72"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Spôsob vyhod.</w:t>
            </w:r>
          </w:p>
        </w:tc>
      </w:tr>
      <w:tr w:rsidR="009313C4" w:rsidRPr="005D6F54" w:rsidTr="005D6F54">
        <w:trPr>
          <w:divId w:val="1248225912"/>
          <w:jc w:val="center"/>
        </w:trPr>
        <w:tc>
          <w:tcPr>
            <w:tcW w:w="1142" w:type="pct"/>
            <w:tcBorders>
              <w:top w:val="outset" w:sz="6" w:space="0" w:color="000000"/>
              <w:left w:val="outset" w:sz="6" w:space="0" w:color="000000"/>
              <w:bottom w:val="outset" w:sz="6" w:space="0" w:color="000000"/>
              <w:right w:val="outset" w:sz="6" w:space="0" w:color="000000"/>
            </w:tcBorders>
          </w:tcPr>
          <w:p w:rsidR="009313C4" w:rsidRPr="005D6F54" w:rsidRDefault="009313C4"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UVSR</w:t>
            </w:r>
          </w:p>
        </w:tc>
        <w:tc>
          <w:tcPr>
            <w:tcW w:w="2393" w:type="pct"/>
            <w:tcBorders>
              <w:top w:val="outset" w:sz="6" w:space="0" w:color="000000"/>
              <w:left w:val="outset" w:sz="6" w:space="0" w:color="000000"/>
              <w:bottom w:val="outset" w:sz="6" w:space="0" w:color="000000"/>
              <w:right w:val="outset" w:sz="6" w:space="0" w:color="000000"/>
            </w:tcBorders>
            <w:vAlign w:val="center"/>
          </w:tcPr>
          <w:p w:rsidR="009313C4" w:rsidRPr="005D6F54" w:rsidRDefault="00115B93" w:rsidP="00660A72">
            <w:pPr>
              <w:spacing w:after="0" w:line="240" w:lineRule="auto"/>
              <w:ind w:left="36" w:right="76"/>
              <w:jc w:val="both"/>
              <w:rPr>
                <w:rFonts w:ascii="Times New Roman" w:hAnsi="Times New Roman"/>
                <w:sz w:val="24"/>
                <w:szCs w:val="24"/>
              </w:rPr>
            </w:pPr>
            <w:r w:rsidRPr="005D6F54">
              <w:rPr>
                <w:rFonts w:ascii="Times New Roman" w:hAnsi="Times New Roman"/>
                <w:sz w:val="24"/>
                <w:szCs w:val="24"/>
              </w:rPr>
              <w:t xml:space="preserve">K návrhu celého materiálu – odporúčame doplniť primerané vyjadrenie k úlohe C.1. uznesenia vlády SR č. 537/2017. Odôvodnenie: Úloha C.1. uznesenia vlády SR č. 537/2017 uvádza ako podmienky súhlasu s obstaraním vozidiel BOV/VTV 4x4 „úspešné ukončenie výskumu a vývoja prototypov vozidiel s možnosťou spolupráce so strategickým partnerom európskeho </w:t>
            </w:r>
            <w:r w:rsidR="00E3094D">
              <w:rPr>
                <w:rFonts w:ascii="Times New Roman" w:hAnsi="Times New Roman"/>
                <w:sz w:val="24"/>
                <w:szCs w:val="24"/>
              </w:rPr>
              <w:t xml:space="preserve">a regionálneho </w:t>
            </w:r>
            <w:r w:rsidRPr="005D6F54">
              <w:rPr>
                <w:rFonts w:ascii="Times New Roman" w:hAnsi="Times New Roman"/>
                <w:sz w:val="24"/>
                <w:szCs w:val="24"/>
              </w:rPr>
              <w:t>významu“ a „úspešné absolvovanie technických a vojskových skúšok“. Predložený návrh materiálu neinformuje o výskume a vývoji vozidiel BOV/VTV 4x4 a bez úspešného absolvovania technických</w:t>
            </w:r>
            <w:r w:rsidR="00E3094D">
              <w:rPr>
                <w:rFonts w:ascii="Times New Roman" w:hAnsi="Times New Roman"/>
                <w:sz w:val="24"/>
                <w:szCs w:val="24"/>
              </w:rPr>
              <w:br/>
            </w:r>
            <w:r w:rsidRPr="005D6F54">
              <w:rPr>
                <w:rFonts w:ascii="Times New Roman" w:hAnsi="Times New Roman"/>
                <w:sz w:val="24"/>
                <w:szCs w:val="24"/>
              </w:rPr>
              <w:t>a vojskových skúšok navrhuje rozhodnutie vlády SR o vykonaní obstarania a uzatvorení zmluvných dokumentov s víťazom budúcej verejnej súťaže. Navrho</w:t>
            </w:r>
            <w:r w:rsidR="00E3094D">
              <w:rPr>
                <w:rFonts w:ascii="Times New Roman" w:hAnsi="Times New Roman"/>
                <w:sz w:val="24"/>
                <w:szCs w:val="24"/>
              </w:rPr>
              <w:t xml:space="preserve">vaný postup sa teda odlišuje </w:t>
            </w:r>
            <w:r w:rsidR="00E3094D">
              <w:rPr>
                <w:rFonts w:ascii="Times New Roman" w:hAnsi="Times New Roman"/>
                <w:sz w:val="24"/>
                <w:szCs w:val="24"/>
              </w:rPr>
              <w:br/>
              <w:t xml:space="preserve">od </w:t>
            </w:r>
            <w:r w:rsidRPr="005D6F54">
              <w:rPr>
                <w:rFonts w:ascii="Times New Roman" w:hAnsi="Times New Roman"/>
                <w:sz w:val="24"/>
                <w:szCs w:val="24"/>
              </w:rPr>
              <w:t xml:space="preserve">predchádzajúceho rozhodnutia vlády SR, k čomu ale chýba primerané vyjadrenie. Vyjadrenie k úlohe C.1. uznesenia vlády SR </w:t>
            </w:r>
            <w:r w:rsidR="00660A72">
              <w:rPr>
                <w:rFonts w:ascii="Times New Roman" w:hAnsi="Times New Roman"/>
                <w:sz w:val="24"/>
                <w:szCs w:val="24"/>
              </w:rPr>
              <w:br/>
            </w:r>
            <w:r w:rsidRPr="005D6F54">
              <w:rPr>
                <w:rFonts w:ascii="Times New Roman" w:hAnsi="Times New Roman"/>
                <w:sz w:val="24"/>
                <w:szCs w:val="24"/>
              </w:rPr>
              <w:t>č. 537/2017 je potrebné riešiť aj s ohľadom na čl. 6 ods. 2 písm. d) Smernice na prípravu a predkladanie materiálov na rokovanie vlády SR.</w:t>
            </w:r>
          </w:p>
        </w:tc>
        <w:tc>
          <w:tcPr>
            <w:tcW w:w="309" w:type="pct"/>
            <w:tcBorders>
              <w:top w:val="outset" w:sz="6" w:space="0" w:color="000000"/>
              <w:left w:val="outset" w:sz="6" w:space="0" w:color="000000"/>
              <w:bottom w:val="outset" w:sz="6" w:space="0" w:color="000000"/>
              <w:right w:val="outset" w:sz="6" w:space="0" w:color="000000"/>
            </w:tcBorders>
          </w:tcPr>
          <w:p w:rsidR="009313C4" w:rsidRPr="005D6F54" w:rsidRDefault="009313C4"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O</w:t>
            </w:r>
          </w:p>
        </w:tc>
        <w:tc>
          <w:tcPr>
            <w:tcW w:w="532" w:type="pct"/>
            <w:tcBorders>
              <w:top w:val="outset" w:sz="6" w:space="0" w:color="000000"/>
              <w:left w:val="outset" w:sz="6" w:space="0" w:color="000000"/>
              <w:bottom w:val="outset" w:sz="6" w:space="0" w:color="000000"/>
              <w:right w:val="outset" w:sz="6" w:space="0" w:color="000000"/>
            </w:tcBorders>
          </w:tcPr>
          <w:p w:rsidR="009313C4" w:rsidRPr="005D6F54" w:rsidRDefault="009313C4"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w:t>
            </w:r>
          </w:p>
        </w:tc>
        <w:tc>
          <w:tcPr>
            <w:tcW w:w="624" w:type="pct"/>
            <w:tcBorders>
              <w:top w:val="outset" w:sz="6" w:space="0" w:color="000000"/>
              <w:left w:val="outset" w:sz="6" w:space="0" w:color="000000"/>
              <w:bottom w:val="outset" w:sz="6" w:space="0" w:color="000000"/>
              <w:right w:val="outset" w:sz="6" w:space="0" w:color="000000"/>
            </w:tcBorders>
          </w:tcPr>
          <w:p w:rsidR="009313C4" w:rsidRPr="005D6F54" w:rsidRDefault="009313C4"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Akceptované</w:t>
            </w:r>
          </w:p>
          <w:p w:rsidR="0097504E" w:rsidRPr="005D6F54" w:rsidRDefault="0097504E" w:rsidP="005D6F54">
            <w:pPr>
              <w:spacing w:after="0" w:line="240" w:lineRule="auto"/>
              <w:jc w:val="center"/>
              <w:rPr>
                <w:rFonts w:ascii="Times New Roman" w:hAnsi="Times New Roman"/>
                <w:bCs/>
                <w:sz w:val="24"/>
                <w:szCs w:val="24"/>
              </w:rPr>
            </w:pPr>
          </w:p>
        </w:tc>
      </w:tr>
      <w:tr w:rsidR="009313C4" w:rsidRPr="005D6F54" w:rsidTr="005D6F54">
        <w:trPr>
          <w:divId w:val="1248225912"/>
          <w:jc w:val="center"/>
        </w:trPr>
        <w:tc>
          <w:tcPr>
            <w:tcW w:w="1142" w:type="pct"/>
            <w:tcBorders>
              <w:top w:val="outset" w:sz="6" w:space="0" w:color="000000"/>
              <w:left w:val="outset" w:sz="6" w:space="0" w:color="000000"/>
              <w:bottom w:val="outset" w:sz="6" w:space="0" w:color="000000"/>
              <w:right w:val="outset" w:sz="6" w:space="0" w:color="000000"/>
            </w:tcBorders>
          </w:tcPr>
          <w:p w:rsidR="009313C4" w:rsidRPr="005D6F54" w:rsidRDefault="009313C4"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UVSR</w:t>
            </w:r>
          </w:p>
        </w:tc>
        <w:tc>
          <w:tcPr>
            <w:tcW w:w="2393" w:type="pct"/>
            <w:tcBorders>
              <w:top w:val="outset" w:sz="6" w:space="0" w:color="000000"/>
              <w:left w:val="outset" w:sz="6" w:space="0" w:color="000000"/>
              <w:bottom w:val="outset" w:sz="6" w:space="0" w:color="000000"/>
              <w:right w:val="outset" w:sz="6" w:space="0" w:color="000000"/>
            </w:tcBorders>
            <w:vAlign w:val="center"/>
          </w:tcPr>
          <w:p w:rsidR="009313C4" w:rsidRPr="005D6F54" w:rsidRDefault="00115B93" w:rsidP="00660A72">
            <w:pPr>
              <w:spacing w:after="0" w:line="240" w:lineRule="auto"/>
              <w:ind w:left="36" w:right="76"/>
              <w:jc w:val="both"/>
              <w:rPr>
                <w:rFonts w:ascii="Times New Roman" w:hAnsi="Times New Roman"/>
                <w:sz w:val="24"/>
                <w:szCs w:val="24"/>
              </w:rPr>
            </w:pPr>
            <w:r w:rsidRPr="005D6F54">
              <w:rPr>
                <w:rFonts w:ascii="Times New Roman" w:hAnsi="Times New Roman"/>
                <w:sz w:val="24"/>
                <w:szCs w:val="24"/>
              </w:rPr>
              <w:t xml:space="preserve">K návrhu celého materiálu – odporúčame jazykovú a formálnu úpravu materiálu. Odôvodnenie: Názov na obale a v iných častiach materiálu (napr. návrh uznesenia Bezpečnostnej rady SR) nezodpovedá zneniu úlohy D.1. uznesenia vlády SR č. 537/2017 a zároveň je v nesúlade so znením názvu materiálu v predkladacej správe alebo v doložke </w:t>
            </w:r>
            <w:r w:rsidRPr="005D6F54">
              <w:rPr>
                <w:rFonts w:ascii="Times New Roman" w:hAnsi="Times New Roman"/>
                <w:sz w:val="24"/>
                <w:szCs w:val="24"/>
              </w:rPr>
              <w:lastRenderedPageBreak/>
              <w:t xml:space="preserve">vybraných vplyvov; nesúlad je aj medzi znením návrhu názvu uznesenia vlády SR a úlohou A.1. návrhu uznesenia vlády SR; odporúčame úpravu v súlade so schváleným uznesením vlády SR (má ísť o informáciu o skúškach a ďalšom postupe...) a rovnako upraviť ostatné súvisiace texty v celom materiáli vrátane predkladacej správy. K ďalším jazykovým a formálnym nedostatkom patria napríklad tieto: nejednotnosť v prístupe k používaniu celých názvov alebo skratiek (napr. Európska únia vs EU) a názvov (napr. Ozbrojené sily Slovenskej republiky vs ozbrojené sily Slovenskej republiky); odkazované názvy všeobecne záväzných právnych predpisov nie sú úplné (napr. „zákon č. 321/2002 o ozbrojených silách“); na viacerých miestach, a to aj v názve materiálu, sa gramaticky nesprávne uvádzajú názvy vozidiel s veľkým prvým písmenom („Bojové obrnené vozidlá....“, resp. „Viacúčelové...“) alebo slová „náhradných dielov“ namiesto spisovného slova „náhradných dielcov“; vo výraze „Časový harmonogram“ je slovo „časový“ nadbytočné, keďže „harmonogram“ je znázornenie vzájomného časového zladenia rozličných činností, resp. vopred určený rozpis časovej postupnosti a času trvania rozličných činností; v kapitole 3 vlastného materiálu sa duplicitne uvádzajú požiadavky na základnú výzbroj vozidiel, ktoré sú zároveň vzájomne čiastočne v nesúlade (automatický granátomet); v kapitole 3.2 vlastného materiálu v prvom a druhom odseku sa duplicitne uvádzajú „náklady na prvotnú logistickú podporu“; v kapitole 3 </w:t>
            </w:r>
            <w:r w:rsidR="00660A72">
              <w:rPr>
                <w:rFonts w:ascii="Times New Roman" w:hAnsi="Times New Roman"/>
                <w:sz w:val="24"/>
                <w:szCs w:val="24"/>
              </w:rPr>
              <w:br/>
            </w:r>
            <w:r w:rsidRPr="005D6F54">
              <w:rPr>
                <w:rFonts w:ascii="Times New Roman" w:hAnsi="Times New Roman"/>
                <w:sz w:val="24"/>
                <w:szCs w:val="24"/>
              </w:rPr>
              <w:t>sa odkazuje na „správu o skúškach, ktorá je prílohou materiálu“, zjavne odkazujúc na predložený materiál, ktorý však prílohu neobsahuje.</w:t>
            </w:r>
          </w:p>
        </w:tc>
        <w:tc>
          <w:tcPr>
            <w:tcW w:w="309" w:type="pct"/>
            <w:tcBorders>
              <w:top w:val="outset" w:sz="6" w:space="0" w:color="000000"/>
              <w:left w:val="outset" w:sz="6" w:space="0" w:color="000000"/>
              <w:bottom w:val="outset" w:sz="6" w:space="0" w:color="000000"/>
              <w:right w:val="outset" w:sz="6" w:space="0" w:color="000000"/>
            </w:tcBorders>
          </w:tcPr>
          <w:p w:rsidR="009313C4" w:rsidRPr="005D6F54" w:rsidRDefault="009313C4"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lastRenderedPageBreak/>
              <w:t>O</w:t>
            </w:r>
          </w:p>
        </w:tc>
        <w:tc>
          <w:tcPr>
            <w:tcW w:w="532" w:type="pct"/>
            <w:tcBorders>
              <w:top w:val="outset" w:sz="6" w:space="0" w:color="000000"/>
              <w:left w:val="outset" w:sz="6" w:space="0" w:color="000000"/>
              <w:bottom w:val="outset" w:sz="6" w:space="0" w:color="000000"/>
              <w:right w:val="outset" w:sz="6" w:space="0" w:color="000000"/>
            </w:tcBorders>
          </w:tcPr>
          <w:p w:rsidR="009313C4" w:rsidRPr="005D6F54" w:rsidRDefault="009313C4"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w:t>
            </w:r>
          </w:p>
        </w:tc>
        <w:tc>
          <w:tcPr>
            <w:tcW w:w="624" w:type="pct"/>
            <w:tcBorders>
              <w:top w:val="outset" w:sz="6" w:space="0" w:color="000000"/>
              <w:left w:val="outset" w:sz="6" w:space="0" w:color="000000"/>
              <w:bottom w:val="outset" w:sz="6" w:space="0" w:color="000000"/>
              <w:right w:val="outset" w:sz="6" w:space="0" w:color="000000"/>
            </w:tcBorders>
          </w:tcPr>
          <w:p w:rsidR="009313C4" w:rsidRPr="005D6F54" w:rsidRDefault="009313C4"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Akceptované</w:t>
            </w:r>
          </w:p>
        </w:tc>
      </w:tr>
      <w:tr w:rsidR="009313C4" w:rsidRPr="005D6F54" w:rsidTr="005D6F54">
        <w:trPr>
          <w:divId w:val="1248225912"/>
          <w:jc w:val="center"/>
        </w:trPr>
        <w:tc>
          <w:tcPr>
            <w:tcW w:w="1142" w:type="pct"/>
            <w:tcBorders>
              <w:top w:val="outset" w:sz="6" w:space="0" w:color="000000"/>
              <w:left w:val="outset" w:sz="6" w:space="0" w:color="000000"/>
              <w:bottom w:val="outset" w:sz="6" w:space="0" w:color="000000"/>
              <w:right w:val="outset" w:sz="6" w:space="0" w:color="000000"/>
            </w:tcBorders>
          </w:tcPr>
          <w:p w:rsidR="009313C4" w:rsidRPr="005D6F54" w:rsidRDefault="009313C4"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UVSR</w:t>
            </w:r>
          </w:p>
        </w:tc>
        <w:tc>
          <w:tcPr>
            <w:tcW w:w="2393" w:type="pct"/>
            <w:tcBorders>
              <w:top w:val="outset" w:sz="6" w:space="0" w:color="000000"/>
              <w:left w:val="outset" w:sz="6" w:space="0" w:color="000000"/>
              <w:bottom w:val="outset" w:sz="6" w:space="0" w:color="000000"/>
              <w:right w:val="outset" w:sz="6" w:space="0" w:color="000000"/>
            </w:tcBorders>
            <w:vAlign w:val="center"/>
          </w:tcPr>
          <w:p w:rsidR="009313C4" w:rsidRPr="005D6F54" w:rsidRDefault="00115B93" w:rsidP="005D6F54">
            <w:pPr>
              <w:spacing w:after="0" w:line="240" w:lineRule="auto"/>
              <w:ind w:left="36" w:right="76"/>
              <w:jc w:val="both"/>
              <w:rPr>
                <w:rFonts w:ascii="Times New Roman" w:hAnsi="Times New Roman"/>
                <w:sz w:val="24"/>
                <w:szCs w:val="24"/>
              </w:rPr>
            </w:pPr>
            <w:r w:rsidRPr="005D6F54">
              <w:rPr>
                <w:rFonts w:ascii="Times New Roman" w:hAnsi="Times New Roman"/>
                <w:sz w:val="24"/>
                <w:szCs w:val="24"/>
              </w:rPr>
              <w:t xml:space="preserve">K návrhu doložky vybraných vplyvov – odporúčame dopracovať doložku vybraných vplyvov vrátane analýz identifikovaných vplyvov v súlade s Jednotnou metodikou na posudzovanie vybraných vplyvov. Po dopracovaní, resp. doplnení doložky ju odporúčame predložiť komisii na posudzovanie vybraných vplyvov na záverečné posúdenie vybraných vplyvov, resp. prekonzultovať s dotknutými rezortmi. Odôvodnenie: Doložka vybraných vplyvov nie je v súlade </w:t>
            </w:r>
            <w:r w:rsidR="00660A72">
              <w:rPr>
                <w:rFonts w:ascii="Times New Roman" w:hAnsi="Times New Roman"/>
                <w:sz w:val="24"/>
                <w:szCs w:val="24"/>
              </w:rPr>
              <w:br/>
            </w:r>
            <w:r w:rsidRPr="005D6F54">
              <w:rPr>
                <w:rFonts w:ascii="Times New Roman" w:hAnsi="Times New Roman"/>
                <w:sz w:val="24"/>
                <w:szCs w:val="24"/>
              </w:rPr>
              <w:lastRenderedPageBreak/>
              <w:t xml:space="preserve">s Jednotnou metodikou na posudzovanie vybraných vplyvov, čím materiál nespĺňa náležitosti ani podľa Smernice na prípravu </w:t>
            </w:r>
            <w:r w:rsidR="00660A72">
              <w:rPr>
                <w:rFonts w:ascii="Times New Roman" w:hAnsi="Times New Roman"/>
                <w:sz w:val="24"/>
                <w:szCs w:val="24"/>
              </w:rPr>
              <w:br/>
            </w:r>
            <w:r w:rsidRPr="005D6F54">
              <w:rPr>
                <w:rFonts w:ascii="Times New Roman" w:hAnsi="Times New Roman"/>
                <w:sz w:val="24"/>
                <w:szCs w:val="24"/>
              </w:rPr>
              <w:t xml:space="preserve">a predkladanie materiálov na rokovanie vlády SR. Predložená doložka vybraných vplyvov identifikuje dva vplyvy. Analýza vplyvov </w:t>
            </w:r>
            <w:r w:rsidR="00660A72">
              <w:rPr>
                <w:rFonts w:ascii="Times New Roman" w:hAnsi="Times New Roman"/>
                <w:sz w:val="24"/>
                <w:szCs w:val="24"/>
              </w:rPr>
              <w:br/>
            </w:r>
            <w:r w:rsidRPr="005D6F54">
              <w:rPr>
                <w:rFonts w:ascii="Times New Roman" w:hAnsi="Times New Roman"/>
                <w:sz w:val="24"/>
                <w:szCs w:val="24"/>
              </w:rPr>
              <w:t xml:space="preserve">na rozpočet verejnej správy je však prázdna (bez potrebných údajov) a analýza vplyvov na podnikateľské prostredie chýba. Odkaz </w:t>
            </w:r>
            <w:r w:rsidR="00660A72">
              <w:rPr>
                <w:rFonts w:ascii="Times New Roman" w:hAnsi="Times New Roman"/>
                <w:sz w:val="24"/>
                <w:szCs w:val="24"/>
              </w:rPr>
              <w:br/>
            </w:r>
            <w:r w:rsidRPr="005D6F54">
              <w:rPr>
                <w:rFonts w:ascii="Times New Roman" w:hAnsi="Times New Roman"/>
                <w:sz w:val="24"/>
                <w:szCs w:val="24"/>
              </w:rPr>
              <w:t xml:space="preserve">na materiál prerokovaný vládou SR 15.11.2017 je irelevantný vzhľadom na integrovaný prístup k vyhodnoteniu vybraných vplyvov a v súvislosti so zmenou harmonogramu projektu. Poznamenávame, že ak materiál predpokladá aj zapojenie subjektov slovenského obranného priemyslu do výroby, resp. servisu týchto vozidiel, je na zváženie, či nemá aj sociálne vplyvy vrátane vplyvu na zamestnanosť (materiál však deklaruje, že nemá sociálne vplyvy). Na viac bod 2 doložky nezodpovedá nie len uvádzanej jednotnej metodike </w:t>
            </w:r>
            <w:r w:rsidR="00660A72">
              <w:rPr>
                <w:rFonts w:ascii="Times New Roman" w:hAnsi="Times New Roman"/>
                <w:sz w:val="24"/>
                <w:szCs w:val="24"/>
              </w:rPr>
              <w:br/>
            </w:r>
            <w:r w:rsidRPr="005D6F54">
              <w:rPr>
                <w:rFonts w:ascii="Times New Roman" w:hAnsi="Times New Roman"/>
                <w:sz w:val="24"/>
                <w:szCs w:val="24"/>
              </w:rPr>
              <w:t>z hľadiska parametrov obsahu tohto bodu ale ani návrhu uznesenia vlády SR, podľa ktorého sa materiál berie na vedomie.</w:t>
            </w:r>
          </w:p>
        </w:tc>
        <w:tc>
          <w:tcPr>
            <w:tcW w:w="309" w:type="pct"/>
            <w:tcBorders>
              <w:top w:val="outset" w:sz="6" w:space="0" w:color="000000"/>
              <w:left w:val="outset" w:sz="6" w:space="0" w:color="000000"/>
              <w:bottom w:val="outset" w:sz="6" w:space="0" w:color="000000"/>
              <w:right w:val="outset" w:sz="6" w:space="0" w:color="000000"/>
            </w:tcBorders>
          </w:tcPr>
          <w:p w:rsidR="009313C4" w:rsidRPr="005D6F54" w:rsidRDefault="009313C4"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lastRenderedPageBreak/>
              <w:t>O</w:t>
            </w:r>
          </w:p>
        </w:tc>
        <w:tc>
          <w:tcPr>
            <w:tcW w:w="532" w:type="pct"/>
            <w:tcBorders>
              <w:top w:val="outset" w:sz="6" w:space="0" w:color="000000"/>
              <w:left w:val="outset" w:sz="6" w:space="0" w:color="000000"/>
              <w:bottom w:val="outset" w:sz="6" w:space="0" w:color="000000"/>
              <w:right w:val="outset" w:sz="6" w:space="0" w:color="000000"/>
            </w:tcBorders>
          </w:tcPr>
          <w:p w:rsidR="009313C4" w:rsidRPr="005D6F54" w:rsidRDefault="009313C4"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w:t>
            </w:r>
          </w:p>
        </w:tc>
        <w:tc>
          <w:tcPr>
            <w:tcW w:w="624" w:type="pct"/>
            <w:tcBorders>
              <w:top w:val="outset" w:sz="6" w:space="0" w:color="000000"/>
              <w:left w:val="outset" w:sz="6" w:space="0" w:color="000000"/>
              <w:bottom w:val="outset" w:sz="6" w:space="0" w:color="000000"/>
              <w:right w:val="outset" w:sz="6" w:space="0" w:color="000000"/>
            </w:tcBorders>
          </w:tcPr>
          <w:p w:rsidR="009313C4" w:rsidRPr="005D6F54" w:rsidRDefault="009313C4"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Akceptované</w:t>
            </w:r>
          </w:p>
        </w:tc>
      </w:tr>
      <w:tr w:rsidR="009313C4" w:rsidRPr="005D6F54" w:rsidTr="005D6F54">
        <w:trPr>
          <w:divId w:val="1248225912"/>
          <w:jc w:val="center"/>
        </w:trPr>
        <w:tc>
          <w:tcPr>
            <w:tcW w:w="1142" w:type="pct"/>
            <w:tcBorders>
              <w:top w:val="outset" w:sz="6" w:space="0" w:color="000000"/>
              <w:left w:val="outset" w:sz="6" w:space="0" w:color="000000"/>
              <w:bottom w:val="outset" w:sz="6" w:space="0" w:color="000000"/>
              <w:right w:val="outset" w:sz="6" w:space="0" w:color="000000"/>
            </w:tcBorders>
          </w:tcPr>
          <w:p w:rsidR="009313C4" w:rsidRPr="005D6F54" w:rsidRDefault="009313C4"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UVSR</w:t>
            </w:r>
          </w:p>
        </w:tc>
        <w:tc>
          <w:tcPr>
            <w:tcW w:w="2393" w:type="pct"/>
            <w:tcBorders>
              <w:top w:val="outset" w:sz="6" w:space="0" w:color="000000"/>
              <w:left w:val="outset" w:sz="6" w:space="0" w:color="000000"/>
              <w:bottom w:val="outset" w:sz="6" w:space="0" w:color="000000"/>
              <w:right w:val="outset" w:sz="6" w:space="0" w:color="000000"/>
            </w:tcBorders>
            <w:vAlign w:val="center"/>
          </w:tcPr>
          <w:p w:rsidR="009313C4" w:rsidRPr="005D6F54" w:rsidRDefault="00115B93" w:rsidP="005D6F54">
            <w:pPr>
              <w:spacing w:after="0" w:line="240" w:lineRule="auto"/>
              <w:ind w:left="36" w:right="76"/>
              <w:jc w:val="both"/>
              <w:rPr>
                <w:rFonts w:ascii="Times New Roman" w:hAnsi="Times New Roman"/>
                <w:sz w:val="24"/>
                <w:szCs w:val="24"/>
              </w:rPr>
            </w:pPr>
            <w:r w:rsidRPr="005D6F54">
              <w:rPr>
                <w:rFonts w:ascii="Times New Roman" w:hAnsi="Times New Roman"/>
                <w:sz w:val="24"/>
                <w:szCs w:val="24"/>
              </w:rPr>
              <w:t xml:space="preserve">K návrhu predkladacej správy – odporúčame upraviť alebo vypustiť predposledný odsek odkazujúci na celkové náklady a Programové vyhlásenie vlády SR. Zároveň odporúčame doplniť nový odsek </w:t>
            </w:r>
            <w:r w:rsidR="005D6F54">
              <w:rPr>
                <w:rFonts w:ascii="Times New Roman" w:hAnsi="Times New Roman"/>
                <w:sz w:val="24"/>
                <w:szCs w:val="24"/>
              </w:rPr>
              <w:br/>
            </w:r>
            <w:r w:rsidRPr="005D6F54">
              <w:rPr>
                <w:rFonts w:ascii="Times New Roman" w:hAnsi="Times New Roman"/>
                <w:sz w:val="24"/>
                <w:szCs w:val="24"/>
              </w:rPr>
              <w:t xml:space="preserve">s vyjadrením k vybraným vplyvom materiálu, ktorý bude v súlade </w:t>
            </w:r>
            <w:r w:rsidR="005D6F54">
              <w:rPr>
                <w:rFonts w:ascii="Times New Roman" w:hAnsi="Times New Roman"/>
                <w:sz w:val="24"/>
                <w:szCs w:val="24"/>
              </w:rPr>
              <w:br/>
            </w:r>
            <w:r w:rsidRPr="005D6F54">
              <w:rPr>
                <w:rFonts w:ascii="Times New Roman" w:hAnsi="Times New Roman"/>
                <w:sz w:val="24"/>
                <w:szCs w:val="24"/>
              </w:rPr>
              <w:t xml:space="preserve">s doložkou vybraných vplyvov. Odôvodnenie: Odsek/veta </w:t>
            </w:r>
            <w:r w:rsidR="009633D8">
              <w:rPr>
                <w:rFonts w:ascii="Times New Roman" w:hAnsi="Times New Roman"/>
                <w:sz w:val="24"/>
                <w:szCs w:val="24"/>
              </w:rPr>
              <w:br/>
            </w:r>
            <w:r w:rsidRPr="005D6F54">
              <w:rPr>
                <w:rFonts w:ascii="Times New Roman" w:hAnsi="Times New Roman"/>
                <w:sz w:val="24"/>
                <w:szCs w:val="24"/>
              </w:rPr>
              <w:t xml:space="preserve">je nezmyselná, keď konštatuje, že z dôvodu vysokej finančnej hodnoty projektu je nutné rozhodnúť a začať projekt prezbrojenia ozbrojených síl. Zároveň formulácia „prezbrojenie Ozbrojených síl SR na novú kolesovú techniku“ sa v Programovom vyhlásení vlády SR nenachádza. Doplnenie nového odseku k vybraným vplyvom zodpovedá čl. 7 ods. 1, písm. d) a čl. 9 Smernice o príprave </w:t>
            </w:r>
            <w:r w:rsidR="005D6F54">
              <w:rPr>
                <w:rFonts w:ascii="Times New Roman" w:hAnsi="Times New Roman"/>
                <w:sz w:val="24"/>
                <w:szCs w:val="24"/>
              </w:rPr>
              <w:br/>
            </w:r>
            <w:r w:rsidRPr="005D6F54">
              <w:rPr>
                <w:rFonts w:ascii="Times New Roman" w:hAnsi="Times New Roman"/>
                <w:sz w:val="24"/>
                <w:szCs w:val="24"/>
              </w:rPr>
              <w:t>a predkladaní materiálov na rokovanie vlády SR.</w:t>
            </w:r>
          </w:p>
        </w:tc>
        <w:tc>
          <w:tcPr>
            <w:tcW w:w="309" w:type="pct"/>
            <w:tcBorders>
              <w:top w:val="outset" w:sz="6" w:space="0" w:color="000000"/>
              <w:left w:val="outset" w:sz="6" w:space="0" w:color="000000"/>
              <w:bottom w:val="outset" w:sz="6" w:space="0" w:color="000000"/>
              <w:right w:val="outset" w:sz="6" w:space="0" w:color="000000"/>
            </w:tcBorders>
          </w:tcPr>
          <w:p w:rsidR="009313C4" w:rsidRPr="005D6F54" w:rsidRDefault="009313C4"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O</w:t>
            </w:r>
          </w:p>
        </w:tc>
        <w:tc>
          <w:tcPr>
            <w:tcW w:w="532" w:type="pct"/>
            <w:tcBorders>
              <w:top w:val="outset" w:sz="6" w:space="0" w:color="000000"/>
              <w:left w:val="outset" w:sz="6" w:space="0" w:color="000000"/>
              <w:bottom w:val="outset" w:sz="6" w:space="0" w:color="000000"/>
              <w:right w:val="outset" w:sz="6" w:space="0" w:color="000000"/>
            </w:tcBorders>
          </w:tcPr>
          <w:p w:rsidR="009313C4" w:rsidRPr="005D6F54" w:rsidRDefault="009313C4"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w:t>
            </w:r>
          </w:p>
        </w:tc>
        <w:tc>
          <w:tcPr>
            <w:tcW w:w="624" w:type="pct"/>
            <w:tcBorders>
              <w:top w:val="outset" w:sz="6" w:space="0" w:color="000000"/>
              <w:left w:val="outset" w:sz="6" w:space="0" w:color="000000"/>
              <w:bottom w:val="outset" w:sz="6" w:space="0" w:color="000000"/>
              <w:right w:val="outset" w:sz="6" w:space="0" w:color="000000"/>
            </w:tcBorders>
          </w:tcPr>
          <w:p w:rsidR="009313C4" w:rsidRPr="005D6F54" w:rsidRDefault="009313C4"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Akceptované</w:t>
            </w:r>
          </w:p>
        </w:tc>
      </w:tr>
      <w:tr w:rsidR="009313C4" w:rsidRPr="005D6F54" w:rsidTr="005D6F54">
        <w:trPr>
          <w:divId w:val="1248225912"/>
          <w:jc w:val="center"/>
        </w:trPr>
        <w:tc>
          <w:tcPr>
            <w:tcW w:w="1142" w:type="pct"/>
            <w:tcBorders>
              <w:top w:val="outset" w:sz="6" w:space="0" w:color="000000"/>
              <w:left w:val="outset" w:sz="6" w:space="0" w:color="000000"/>
              <w:bottom w:val="outset" w:sz="6" w:space="0" w:color="000000"/>
              <w:right w:val="outset" w:sz="6" w:space="0" w:color="000000"/>
            </w:tcBorders>
            <w:hideMark/>
          </w:tcPr>
          <w:p w:rsidR="009313C4" w:rsidRPr="005D6F54" w:rsidRDefault="009313C4"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MFSR</w:t>
            </w:r>
          </w:p>
        </w:tc>
        <w:tc>
          <w:tcPr>
            <w:tcW w:w="2393" w:type="pct"/>
            <w:tcBorders>
              <w:top w:val="outset" w:sz="6" w:space="0" w:color="000000"/>
              <w:left w:val="outset" w:sz="6" w:space="0" w:color="000000"/>
              <w:bottom w:val="outset" w:sz="6" w:space="0" w:color="000000"/>
              <w:right w:val="outset" w:sz="6" w:space="0" w:color="000000"/>
            </w:tcBorders>
            <w:vAlign w:val="center"/>
            <w:hideMark/>
          </w:tcPr>
          <w:p w:rsidR="009313C4" w:rsidRPr="005D6F54" w:rsidRDefault="007E5081" w:rsidP="005D6F54">
            <w:pPr>
              <w:spacing w:after="0" w:line="240" w:lineRule="auto"/>
              <w:ind w:left="36" w:right="76"/>
              <w:jc w:val="both"/>
              <w:rPr>
                <w:rFonts w:ascii="Times New Roman" w:hAnsi="Times New Roman"/>
                <w:sz w:val="24"/>
                <w:szCs w:val="24"/>
              </w:rPr>
            </w:pPr>
            <w:r w:rsidRPr="005D6F54">
              <w:rPr>
                <w:rFonts w:ascii="Times New Roman" w:hAnsi="Times New Roman"/>
                <w:sz w:val="24"/>
                <w:szCs w:val="24"/>
              </w:rPr>
              <w:t xml:space="preserve">Uznesenie vlády, bod B.2. žiadam upraviť nasledovne: „na základe výsledkov verejnej súťaže predložiť na rokovanie vlády informácie </w:t>
            </w:r>
            <w:r w:rsidR="005D6F54">
              <w:rPr>
                <w:rFonts w:ascii="Times New Roman" w:hAnsi="Times New Roman"/>
                <w:sz w:val="24"/>
                <w:szCs w:val="24"/>
              </w:rPr>
              <w:br/>
            </w:r>
            <w:r w:rsidRPr="005D6F54">
              <w:rPr>
                <w:rFonts w:ascii="Times New Roman" w:hAnsi="Times New Roman"/>
                <w:sz w:val="24"/>
                <w:szCs w:val="24"/>
              </w:rPr>
              <w:t xml:space="preserve">o výsledkoch technických a vojskových skúšok a štúdiu uskutočniteľnosti spracovanú v súlade s Rámcom na hodnotenie verejných investičných projektov v SR a návrh na uzatvorenie </w:t>
            </w:r>
            <w:r w:rsidRPr="005D6F54">
              <w:rPr>
                <w:rFonts w:ascii="Times New Roman" w:hAnsi="Times New Roman"/>
                <w:sz w:val="24"/>
                <w:szCs w:val="24"/>
              </w:rPr>
              <w:lastRenderedPageBreak/>
              <w:t xml:space="preserve">zmluvného vzťahu s víťazom verejnej súťaže na obstaranie Bojového obrneného vozidla/Viacúčelového taktického vozidla 4x4 pre ozbrojené sily Slovenskej republiky v súlade s požiadavkou </w:t>
            </w:r>
            <w:r w:rsidR="005D6F54">
              <w:rPr>
                <w:rFonts w:ascii="Times New Roman" w:hAnsi="Times New Roman"/>
                <w:sz w:val="24"/>
                <w:szCs w:val="24"/>
              </w:rPr>
              <w:br/>
            </w:r>
            <w:r w:rsidRPr="005D6F54">
              <w:rPr>
                <w:rFonts w:ascii="Times New Roman" w:hAnsi="Times New Roman"/>
                <w:sz w:val="24"/>
                <w:szCs w:val="24"/>
              </w:rPr>
              <w:t>na dodávku do 404 kusov týchto vozidiel po hodnotení finančnej časti Ministerstvom financií SR.“ Zdôvodnenie: Podľa uznesenia vlády SR č. 537 k Návrhu realizácie dodávok Bojových obrnených vozidiel 8x8 a Bojových obrnených vozidiel/Viacúčelových taktických vozidiel 4x4 s dôrazom na zapojenie slovenského obranného priemyslu z 15. novembra 2017 by mali vozidlá úspešne absolvovať vojskové skúšky a spĺňať princípy ekonomicky najvýhodnejšej ponuky. Podľa uznesenia č. 300/2017 o postupe pri verejných investičných projektoch by mal materiál obsahovať analýzu alternatív, ekonomické a finančné hodnotenie jednotlivých alternatív, výber odporúčanej alternatívy, podrobný popis financovania a podrobný rozpočet nákladov na realizáciu preferovanej alternatívy.</w:t>
            </w:r>
          </w:p>
        </w:tc>
        <w:tc>
          <w:tcPr>
            <w:tcW w:w="309" w:type="pct"/>
            <w:tcBorders>
              <w:top w:val="outset" w:sz="6" w:space="0" w:color="000000"/>
              <w:left w:val="outset" w:sz="6" w:space="0" w:color="000000"/>
              <w:bottom w:val="outset" w:sz="6" w:space="0" w:color="000000"/>
              <w:right w:val="outset" w:sz="6" w:space="0" w:color="000000"/>
            </w:tcBorders>
            <w:hideMark/>
          </w:tcPr>
          <w:p w:rsidR="009313C4" w:rsidRPr="005D6F54" w:rsidRDefault="009313C4"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lastRenderedPageBreak/>
              <w:t>Z</w:t>
            </w:r>
          </w:p>
        </w:tc>
        <w:tc>
          <w:tcPr>
            <w:tcW w:w="532" w:type="pct"/>
            <w:tcBorders>
              <w:top w:val="outset" w:sz="6" w:space="0" w:color="000000"/>
              <w:left w:val="outset" w:sz="6" w:space="0" w:color="000000"/>
              <w:bottom w:val="outset" w:sz="6" w:space="0" w:color="000000"/>
              <w:right w:val="outset" w:sz="6" w:space="0" w:color="000000"/>
            </w:tcBorders>
          </w:tcPr>
          <w:p w:rsidR="009313C4" w:rsidRPr="005D6F54" w:rsidRDefault="009313C4"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w:t>
            </w:r>
          </w:p>
        </w:tc>
        <w:tc>
          <w:tcPr>
            <w:tcW w:w="624" w:type="pct"/>
            <w:tcBorders>
              <w:top w:val="outset" w:sz="6" w:space="0" w:color="000000"/>
              <w:left w:val="outset" w:sz="6" w:space="0" w:color="000000"/>
              <w:bottom w:val="outset" w:sz="6" w:space="0" w:color="000000"/>
              <w:right w:val="outset" w:sz="6" w:space="0" w:color="000000"/>
            </w:tcBorders>
          </w:tcPr>
          <w:p w:rsidR="009313C4" w:rsidRPr="005D6F54" w:rsidRDefault="009313C4"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Akceptované</w:t>
            </w:r>
          </w:p>
          <w:p w:rsidR="009313C4" w:rsidRPr="005D6F54" w:rsidRDefault="009313C4" w:rsidP="005D6F54">
            <w:pPr>
              <w:spacing w:after="0" w:line="240" w:lineRule="auto"/>
              <w:jc w:val="center"/>
              <w:rPr>
                <w:rFonts w:ascii="Times New Roman" w:hAnsi="Times New Roman"/>
                <w:b/>
                <w:bCs/>
                <w:sz w:val="24"/>
                <w:szCs w:val="24"/>
              </w:rPr>
            </w:pPr>
          </w:p>
        </w:tc>
      </w:tr>
      <w:tr w:rsidR="007E5081" w:rsidRPr="005D6F54" w:rsidTr="005D6F54">
        <w:trPr>
          <w:divId w:val="1248225912"/>
          <w:jc w:val="center"/>
        </w:trPr>
        <w:tc>
          <w:tcPr>
            <w:tcW w:w="1142" w:type="pct"/>
            <w:tcBorders>
              <w:top w:val="outset" w:sz="6" w:space="0" w:color="000000"/>
              <w:left w:val="outset" w:sz="6" w:space="0" w:color="000000"/>
              <w:bottom w:val="outset" w:sz="6" w:space="0" w:color="000000"/>
              <w:right w:val="outset" w:sz="6" w:space="0" w:color="000000"/>
            </w:tcBorders>
            <w:hideMark/>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MFSR</w:t>
            </w:r>
          </w:p>
        </w:tc>
        <w:tc>
          <w:tcPr>
            <w:tcW w:w="2393" w:type="pct"/>
            <w:tcBorders>
              <w:top w:val="outset" w:sz="6" w:space="0" w:color="000000"/>
              <w:left w:val="outset" w:sz="6" w:space="0" w:color="000000"/>
              <w:bottom w:val="outset" w:sz="6" w:space="0" w:color="000000"/>
              <w:right w:val="outset" w:sz="6" w:space="0" w:color="000000"/>
            </w:tcBorders>
            <w:vAlign w:val="center"/>
            <w:hideMark/>
          </w:tcPr>
          <w:p w:rsidR="007E5081" w:rsidRPr="005D6F54" w:rsidRDefault="007E5081" w:rsidP="005D6F54">
            <w:pPr>
              <w:pStyle w:val="Odsekzoznamu"/>
              <w:numPr>
                <w:ilvl w:val="0"/>
                <w:numId w:val="1"/>
              </w:numPr>
              <w:ind w:left="36" w:right="76"/>
              <w:contextualSpacing w:val="0"/>
              <w:jc w:val="both"/>
            </w:pPr>
            <w:r w:rsidRPr="005D6F54">
              <w:t>Ministerstvo financií SR oceňuje navrhovaný spôsob obstarania formou medzinárodnej verejnej súťaže, ktorý má potenciál vygenerovať nákladovo efektívne riešenie.</w:t>
            </w:r>
          </w:p>
        </w:tc>
        <w:tc>
          <w:tcPr>
            <w:tcW w:w="309" w:type="pct"/>
            <w:tcBorders>
              <w:top w:val="outset" w:sz="6" w:space="0" w:color="000000"/>
              <w:left w:val="outset" w:sz="6" w:space="0" w:color="000000"/>
              <w:bottom w:val="outset" w:sz="6" w:space="0" w:color="000000"/>
              <w:right w:val="outset" w:sz="6" w:space="0" w:color="000000"/>
            </w:tcBorders>
            <w:hideMark/>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O</w:t>
            </w:r>
          </w:p>
        </w:tc>
        <w:tc>
          <w:tcPr>
            <w:tcW w:w="532" w:type="pct"/>
            <w:tcBorders>
              <w:top w:val="outset" w:sz="6" w:space="0" w:color="000000"/>
              <w:left w:val="outset" w:sz="6" w:space="0" w:color="000000"/>
              <w:bottom w:val="outset" w:sz="6" w:space="0" w:color="000000"/>
              <w:right w:val="outset" w:sz="6" w:space="0" w:color="000000"/>
            </w:tcBorders>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w:t>
            </w:r>
          </w:p>
        </w:tc>
        <w:tc>
          <w:tcPr>
            <w:tcW w:w="624" w:type="pct"/>
            <w:tcBorders>
              <w:top w:val="outset" w:sz="6" w:space="0" w:color="000000"/>
              <w:left w:val="outset" w:sz="6" w:space="0" w:color="000000"/>
              <w:bottom w:val="outset" w:sz="6" w:space="0" w:color="000000"/>
              <w:right w:val="outset" w:sz="6" w:space="0" w:color="000000"/>
            </w:tcBorders>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Akceptované</w:t>
            </w:r>
          </w:p>
        </w:tc>
      </w:tr>
      <w:tr w:rsidR="007E5081" w:rsidRPr="005D6F54" w:rsidTr="005D6F54">
        <w:trPr>
          <w:divId w:val="1248225912"/>
          <w:jc w:val="center"/>
        </w:trPr>
        <w:tc>
          <w:tcPr>
            <w:tcW w:w="1142" w:type="pct"/>
            <w:tcBorders>
              <w:top w:val="outset" w:sz="6" w:space="0" w:color="000000"/>
              <w:left w:val="outset" w:sz="6" w:space="0" w:color="000000"/>
              <w:bottom w:val="outset" w:sz="6" w:space="0" w:color="000000"/>
              <w:right w:val="outset" w:sz="6" w:space="0" w:color="000000"/>
            </w:tcBorders>
            <w:hideMark/>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MFSR</w:t>
            </w:r>
          </w:p>
        </w:tc>
        <w:tc>
          <w:tcPr>
            <w:tcW w:w="2393" w:type="pct"/>
            <w:tcBorders>
              <w:top w:val="outset" w:sz="6" w:space="0" w:color="000000"/>
              <w:left w:val="outset" w:sz="6" w:space="0" w:color="000000"/>
              <w:bottom w:val="outset" w:sz="6" w:space="0" w:color="000000"/>
              <w:right w:val="outset" w:sz="6" w:space="0" w:color="000000"/>
            </w:tcBorders>
            <w:vAlign w:val="center"/>
            <w:hideMark/>
          </w:tcPr>
          <w:p w:rsidR="005D6F54" w:rsidRPr="005D6F54" w:rsidRDefault="007E5081" w:rsidP="005D6F54">
            <w:pPr>
              <w:pStyle w:val="Odsekzoznamu"/>
              <w:numPr>
                <w:ilvl w:val="0"/>
                <w:numId w:val="1"/>
              </w:numPr>
              <w:ind w:left="36" w:right="76"/>
              <w:contextualSpacing w:val="0"/>
              <w:jc w:val="both"/>
            </w:pPr>
            <w:r w:rsidRPr="005D6F54">
              <w:t xml:space="preserve">Do materiálu žiadam doplniť zoznam a poradie jednotiek prioritne určených na vyzbrojenie týmito vozidlami v súlade so záväzkami SR na plnenie spôsobilosti NATO a prioritami Ozbrojených síl SR </w:t>
            </w:r>
            <w:r w:rsidR="005D6F54">
              <w:br/>
            </w:r>
            <w:r w:rsidRPr="005D6F54">
              <w:t>a aktualizovať počty vozidiel potrebných na plnenie týchto požiadaviek. Zdôvodnenie: Slovenská republika sa ako súčasť svojho príspevku do kolektívnej obrany NATO zaviazala plniť spôsobilosti vyžadované NATO.</w:t>
            </w:r>
          </w:p>
        </w:tc>
        <w:tc>
          <w:tcPr>
            <w:tcW w:w="309" w:type="pct"/>
            <w:tcBorders>
              <w:top w:val="outset" w:sz="6" w:space="0" w:color="000000"/>
              <w:left w:val="outset" w:sz="6" w:space="0" w:color="000000"/>
              <w:bottom w:val="outset" w:sz="6" w:space="0" w:color="000000"/>
              <w:right w:val="outset" w:sz="6" w:space="0" w:color="000000"/>
            </w:tcBorders>
            <w:hideMark/>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Z</w:t>
            </w:r>
          </w:p>
        </w:tc>
        <w:tc>
          <w:tcPr>
            <w:tcW w:w="532" w:type="pct"/>
            <w:tcBorders>
              <w:top w:val="outset" w:sz="6" w:space="0" w:color="000000"/>
              <w:left w:val="outset" w:sz="6" w:space="0" w:color="000000"/>
              <w:bottom w:val="outset" w:sz="6" w:space="0" w:color="000000"/>
              <w:right w:val="outset" w:sz="6" w:space="0" w:color="000000"/>
            </w:tcBorders>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w:t>
            </w:r>
          </w:p>
        </w:tc>
        <w:tc>
          <w:tcPr>
            <w:tcW w:w="624" w:type="pct"/>
            <w:tcBorders>
              <w:top w:val="outset" w:sz="6" w:space="0" w:color="000000"/>
              <w:left w:val="outset" w:sz="6" w:space="0" w:color="000000"/>
              <w:bottom w:val="outset" w:sz="6" w:space="0" w:color="000000"/>
              <w:right w:val="outset" w:sz="6" w:space="0" w:color="000000"/>
            </w:tcBorders>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Akceptované</w:t>
            </w:r>
          </w:p>
          <w:p w:rsidR="007E5081" w:rsidRPr="005D6F54" w:rsidRDefault="007E5081" w:rsidP="005D6F54">
            <w:pPr>
              <w:spacing w:after="0" w:line="240" w:lineRule="auto"/>
              <w:jc w:val="center"/>
              <w:rPr>
                <w:rFonts w:ascii="Times New Roman" w:hAnsi="Times New Roman"/>
                <w:bCs/>
                <w:sz w:val="24"/>
                <w:szCs w:val="24"/>
              </w:rPr>
            </w:pPr>
          </w:p>
        </w:tc>
      </w:tr>
      <w:tr w:rsidR="007E5081" w:rsidRPr="005D6F54" w:rsidTr="005D6F54">
        <w:trPr>
          <w:divId w:val="1248225912"/>
          <w:jc w:val="center"/>
        </w:trPr>
        <w:tc>
          <w:tcPr>
            <w:tcW w:w="1142" w:type="pct"/>
            <w:tcBorders>
              <w:top w:val="outset" w:sz="6" w:space="0" w:color="000000"/>
              <w:left w:val="outset" w:sz="6" w:space="0" w:color="000000"/>
              <w:bottom w:val="outset" w:sz="6" w:space="0" w:color="000000"/>
              <w:right w:val="outset" w:sz="6" w:space="0" w:color="000000"/>
            </w:tcBorders>
            <w:hideMark/>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MFSR</w:t>
            </w:r>
          </w:p>
        </w:tc>
        <w:tc>
          <w:tcPr>
            <w:tcW w:w="2393" w:type="pct"/>
            <w:tcBorders>
              <w:top w:val="outset" w:sz="6" w:space="0" w:color="000000"/>
              <w:left w:val="outset" w:sz="6" w:space="0" w:color="000000"/>
              <w:bottom w:val="outset" w:sz="6" w:space="0" w:color="000000"/>
              <w:right w:val="outset" w:sz="6" w:space="0" w:color="000000"/>
            </w:tcBorders>
            <w:hideMark/>
          </w:tcPr>
          <w:p w:rsidR="007E5081" w:rsidRPr="005D6F54" w:rsidRDefault="007E5081" w:rsidP="005D6F54">
            <w:pPr>
              <w:spacing w:after="0" w:line="240" w:lineRule="auto"/>
              <w:ind w:left="36" w:right="76"/>
              <w:jc w:val="both"/>
              <w:rPr>
                <w:rFonts w:ascii="Times New Roman" w:hAnsi="Times New Roman"/>
                <w:sz w:val="24"/>
                <w:szCs w:val="24"/>
              </w:rPr>
            </w:pPr>
            <w:r w:rsidRPr="005D6F54">
              <w:rPr>
                <w:rFonts w:ascii="Times New Roman" w:hAnsi="Times New Roman"/>
                <w:sz w:val="24"/>
                <w:szCs w:val="24"/>
              </w:rPr>
              <w:t xml:space="preserve">V materiáli žiadam upresniť predmet a kritériá vyhodnotenia navrhovanej súťaže a doplniť informácie o druhu, počte, finančných nákladoch a spôsobe obstarania špeciálnych verzií a výbavy. Zdôvodnenie: Vzhľadom na výšku nákladov na tento projekt </w:t>
            </w:r>
            <w:r w:rsidR="005D6F54">
              <w:rPr>
                <w:rFonts w:ascii="Times New Roman" w:hAnsi="Times New Roman"/>
                <w:sz w:val="24"/>
                <w:szCs w:val="24"/>
              </w:rPr>
              <w:br/>
            </w:r>
            <w:r w:rsidRPr="005D6F54">
              <w:rPr>
                <w:rFonts w:ascii="Times New Roman" w:hAnsi="Times New Roman"/>
                <w:sz w:val="24"/>
                <w:szCs w:val="24"/>
              </w:rPr>
              <w:t xml:space="preserve">je potrebné postupovať podľa bodu B.1. uznesenia vlády SR </w:t>
            </w:r>
            <w:r w:rsidR="005D6F54">
              <w:rPr>
                <w:rFonts w:ascii="Times New Roman" w:hAnsi="Times New Roman"/>
                <w:sz w:val="24"/>
                <w:szCs w:val="24"/>
              </w:rPr>
              <w:br/>
            </w:r>
            <w:r w:rsidRPr="005D6F54">
              <w:rPr>
                <w:rFonts w:ascii="Times New Roman" w:hAnsi="Times New Roman"/>
                <w:sz w:val="24"/>
                <w:szCs w:val="24"/>
              </w:rPr>
              <w:t>č. 357/2017.</w:t>
            </w:r>
          </w:p>
        </w:tc>
        <w:tc>
          <w:tcPr>
            <w:tcW w:w="309" w:type="pct"/>
            <w:tcBorders>
              <w:top w:val="outset" w:sz="6" w:space="0" w:color="000000"/>
              <w:left w:val="outset" w:sz="6" w:space="0" w:color="000000"/>
              <w:bottom w:val="outset" w:sz="6" w:space="0" w:color="000000"/>
              <w:right w:val="outset" w:sz="6" w:space="0" w:color="000000"/>
            </w:tcBorders>
            <w:hideMark/>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Z</w:t>
            </w:r>
          </w:p>
        </w:tc>
        <w:tc>
          <w:tcPr>
            <w:tcW w:w="532" w:type="pct"/>
            <w:tcBorders>
              <w:top w:val="outset" w:sz="6" w:space="0" w:color="000000"/>
              <w:left w:val="outset" w:sz="6" w:space="0" w:color="000000"/>
              <w:bottom w:val="outset" w:sz="6" w:space="0" w:color="000000"/>
              <w:right w:val="outset" w:sz="6" w:space="0" w:color="000000"/>
            </w:tcBorders>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w:t>
            </w:r>
          </w:p>
        </w:tc>
        <w:tc>
          <w:tcPr>
            <w:tcW w:w="624" w:type="pct"/>
            <w:tcBorders>
              <w:top w:val="outset" w:sz="6" w:space="0" w:color="000000"/>
              <w:left w:val="outset" w:sz="6" w:space="0" w:color="000000"/>
              <w:bottom w:val="outset" w:sz="6" w:space="0" w:color="000000"/>
              <w:right w:val="outset" w:sz="6" w:space="0" w:color="000000"/>
            </w:tcBorders>
          </w:tcPr>
          <w:p w:rsidR="007E5081" w:rsidRPr="005D6F54" w:rsidRDefault="005D6F54"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w:t>
            </w:r>
            <w:r w:rsidR="007E5081" w:rsidRPr="005D6F54">
              <w:rPr>
                <w:rFonts w:ascii="Times New Roman" w:hAnsi="Times New Roman"/>
                <w:b/>
                <w:bCs/>
                <w:sz w:val="24"/>
                <w:szCs w:val="24"/>
              </w:rPr>
              <w:t>kceptované</w:t>
            </w:r>
          </w:p>
          <w:p w:rsidR="007E5081" w:rsidRPr="005D6F54" w:rsidRDefault="007E5081" w:rsidP="005D6F54">
            <w:pPr>
              <w:spacing w:after="0" w:line="240" w:lineRule="auto"/>
              <w:jc w:val="center"/>
              <w:rPr>
                <w:rFonts w:ascii="Times New Roman" w:hAnsi="Times New Roman"/>
                <w:bCs/>
                <w:sz w:val="24"/>
                <w:szCs w:val="24"/>
              </w:rPr>
            </w:pPr>
          </w:p>
        </w:tc>
      </w:tr>
      <w:tr w:rsidR="007E5081" w:rsidRPr="005D6F54" w:rsidTr="005D6F54">
        <w:trPr>
          <w:divId w:val="1248225912"/>
          <w:jc w:val="center"/>
        </w:trPr>
        <w:tc>
          <w:tcPr>
            <w:tcW w:w="1142" w:type="pct"/>
            <w:tcBorders>
              <w:top w:val="outset" w:sz="6" w:space="0" w:color="000000"/>
              <w:left w:val="outset" w:sz="6" w:space="0" w:color="000000"/>
              <w:bottom w:val="outset" w:sz="6" w:space="0" w:color="000000"/>
              <w:right w:val="outset" w:sz="6" w:space="0" w:color="000000"/>
            </w:tcBorders>
            <w:hideMark/>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MFSR</w:t>
            </w:r>
          </w:p>
        </w:tc>
        <w:tc>
          <w:tcPr>
            <w:tcW w:w="2393" w:type="pct"/>
            <w:tcBorders>
              <w:top w:val="outset" w:sz="6" w:space="0" w:color="000000"/>
              <w:left w:val="outset" w:sz="6" w:space="0" w:color="000000"/>
              <w:bottom w:val="outset" w:sz="6" w:space="0" w:color="000000"/>
              <w:right w:val="outset" w:sz="6" w:space="0" w:color="000000"/>
            </w:tcBorders>
            <w:hideMark/>
          </w:tcPr>
          <w:p w:rsidR="007E5081" w:rsidRPr="005D6F54" w:rsidRDefault="007E5081" w:rsidP="005D6F54">
            <w:pPr>
              <w:spacing w:after="0" w:line="240" w:lineRule="auto"/>
              <w:ind w:left="36" w:right="76"/>
              <w:jc w:val="both"/>
              <w:rPr>
                <w:rFonts w:ascii="Times New Roman" w:hAnsi="Times New Roman"/>
                <w:sz w:val="24"/>
                <w:szCs w:val="24"/>
              </w:rPr>
            </w:pPr>
            <w:r w:rsidRPr="005D6F54">
              <w:rPr>
                <w:rFonts w:ascii="Times New Roman" w:hAnsi="Times New Roman"/>
                <w:sz w:val="24"/>
                <w:szCs w:val="24"/>
              </w:rPr>
              <w:t xml:space="preserve">Aktualizovať doložku vplyvov na rozpočet verejnej správy a analýzu vplyvov na rozpočet verejnej správy. Zdôvodnenie: Vzhľadom na to, </w:t>
            </w:r>
            <w:r w:rsidRPr="005D6F54">
              <w:rPr>
                <w:rFonts w:ascii="Times New Roman" w:hAnsi="Times New Roman"/>
                <w:sz w:val="24"/>
                <w:szCs w:val="24"/>
              </w:rPr>
              <w:lastRenderedPageBreak/>
              <w:t xml:space="preserve">že dochádza k posunu dodávok Bojových obrnených vozidiel/Viacúčelových taktických vozidiel 4x4 oproti schválenému materiálu „Návrh realizácie dodávok Bojových obrnených vozidiel 8x8 a Bojových obrnených vozidiel/Viacúčelových taktických vozidiel 4x4 s dôrazom na zapojenie slovenského obranného priemyslu“, ktorý schválila vláda SR uznesením číslo 537/2017, žiadam predložiť aktualizovanú doložku vybraných vplyvov, ako </w:t>
            </w:r>
            <w:r w:rsidR="009633D8">
              <w:rPr>
                <w:rFonts w:ascii="Times New Roman" w:hAnsi="Times New Roman"/>
                <w:sz w:val="24"/>
                <w:szCs w:val="24"/>
              </w:rPr>
              <w:br/>
            </w:r>
            <w:r w:rsidRPr="005D6F54">
              <w:rPr>
                <w:rFonts w:ascii="Times New Roman" w:hAnsi="Times New Roman"/>
                <w:sz w:val="24"/>
                <w:szCs w:val="24"/>
              </w:rPr>
              <w:t>aj analýzu vplyvov na rozpočet verejnej správy.</w:t>
            </w:r>
          </w:p>
        </w:tc>
        <w:tc>
          <w:tcPr>
            <w:tcW w:w="309" w:type="pct"/>
            <w:tcBorders>
              <w:top w:val="outset" w:sz="6" w:space="0" w:color="000000"/>
              <w:left w:val="outset" w:sz="6" w:space="0" w:color="000000"/>
              <w:bottom w:val="outset" w:sz="6" w:space="0" w:color="000000"/>
              <w:right w:val="outset" w:sz="6" w:space="0" w:color="000000"/>
            </w:tcBorders>
            <w:hideMark/>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lastRenderedPageBreak/>
              <w:t>Z</w:t>
            </w:r>
          </w:p>
        </w:tc>
        <w:tc>
          <w:tcPr>
            <w:tcW w:w="532" w:type="pct"/>
            <w:tcBorders>
              <w:top w:val="outset" w:sz="6" w:space="0" w:color="000000"/>
              <w:left w:val="outset" w:sz="6" w:space="0" w:color="000000"/>
              <w:bottom w:val="outset" w:sz="6" w:space="0" w:color="000000"/>
              <w:right w:val="outset" w:sz="6" w:space="0" w:color="000000"/>
            </w:tcBorders>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w:t>
            </w:r>
          </w:p>
        </w:tc>
        <w:tc>
          <w:tcPr>
            <w:tcW w:w="624" w:type="pct"/>
            <w:tcBorders>
              <w:top w:val="outset" w:sz="6" w:space="0" w:color="000000"/>
              <w:left w:val="outset" w:sz="6" w:space="0" w:color="000000"/>
              <w:bottom w:val="outset" w:sz="6" w:space="0" w:color="000000"/>
              <w:right w:val="outset" w:sz="6" w:space="0" w:color="000000"/>
            </w:tcBorders>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Akceptované</w:t>
            </w:r>
          </w:p>
          <w:p w:rsidR="007E5081" w:rsidRPr="005D6F54" w:rsidRDefault="007E5081" w:rsidP="005D6F54">
            <w:pPr>
              <w:spacing w:after="0" w:line="240" w:lineRule="auto"/>
              <w:jc w:val="center"/>
              <w:rPr>
                <w:rFonts w:ascii="Times New Roman" w:hAnsi="Times New Roman"/>
                <w:bCs/>
                <w:sz w:val="24"/>
                <w:szCs w:val="24"/>
              </w:rPr>
            </w:pPr>
          </w:p>
        </w:tc>
      </w:tr>
      <w:tr w:rsidR="007E5081" w:rsidRPr="005D6F54" w:rsidTr="005D6F54">
        <w:trPr>
          <w:divId w:val="1248225912"/>
          <w:jc w:val="center"/>
        </w:trPr>
        <w:tc>
          <w:tcPr>
            <w:tcW w:w="1142" w:type="pct"/>
            <w:tcBorders>
              <w:top w:val="outset" w:sz="6" w:space="0" w:color="000000"/>
              <w:left w:val="outset" w:sz="6" w:space="0" w:color="000000"/>
              <w:bottom w:val="outset" w:sz="6" w:space="0" w:color="000000"/>
              <w:right w:val="outset" w:sz="6" w:space="0" w:color="000000"/>
            </w:tcBorders>
            <w:hideMark/>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MFSR</w:t>
            </w:r>
          </w:p>
        </w:tc>
        <w:tc>
          <w:tcPr>
            <w:tcW w:w="2393" w:type="pct"/>
            <w:tcBorders>
              <w:top w:val="outset" w:sz="6" w:space="0" w:color="000000"/>
              <w:left w:val="outset" w:sz="6" w:space="0" w:color="000000"/>
              <w:bottom w:val="outset" w:sz="6" w:space="0" w:color="000000"/>
              <w:right w:val="outset" w:sz="6" w:space="0" w:color="000000"/>
            </w:tcBorders>
            <w:vAlign w:val="center"/>
            <w:hideMark/>
          </w:tcPr>
          <w:p w:rsidR="007E5081" w:rsidRPr="005D6F54" w:rsidRDefault="007E5081" w:rsidP="005D6F54">
            <w:pPr>
              <w:spacing w:after="0" w:line="240" w:lineRule="auto"/>
              <w:ind w:left="36" w:right="76"/>
              <w:jc w:val="both"/>
              <w:rPr>
                <w:rFonts w:ascii="Times New Roman" w:hAnsi="Times New Roman"/>
                <w:sz w:val="24"/>
                <w:szCs w:val="24"/>
              </w:rPr>
            </w:pPr>
            <w:r w:rsidRPr="005D6F54">
              <w:rPr>
                <w:rFonts w:ascii="Times New Roman" w:hAnsi="Times New Roman"/>
                <w:sz w:val="24"/>
                <w:szCs w:val="24"/>
              </w:rPr>
              <w:t xml:space="preserve">V samotnom materiáli sa uvádza, že bola spracovaná Štúdia realizovateľnosti, ktorá definovala a porovnávala parametre vozidiel a skúšok sa zúčastnilo 8 vozidiel, a to vozidlá: COBRA 2, EAGLE IV, EJDER YALCIN, PATRIOT, DINGO 2, AJBAN 440A, ALIGATOR MASTER II, Renault SHERPA Light. Ďalej sa uvádza, že všetky administratívno-technické informácie od jednotlivých spoločností sú prezentované v osobitnom materiáli, ktorý </w:t>
            </w:r>
            <w:r w:rsidR="005D6F54">
              <w:rPr>
                <w:rFonts w:ascii="Times New Roman" w:hAnsi="Times New Roman"/>
                <w:sz w:val="24"/>
                <w:szCs w:val="24"/>
              </w:rPr>
              <w:br/>
            </w:r>
            <w:r w:rsidRPr="005D6F54">
              <w:rPr>
                <w:rFonts w:ascii="Times New Roman" w:hAnsi="Times New Roman"/>
                <w:sz w:val="24"/>
                <w:szCs w:val="24"/>
              </w:rPr>
              <w:t xml:space="preserve">je predložený samostatne v utajovanom režime. V tomto materiáli </w:t>
            </w:r>
            <w:r w:rsidR="005D6F54">
              <w:rPr>
                <w:rFonts w:ascii="Times New Roman" w:hAnsi="Times New Roman"/>
                <w:sz w:val="24"/>
                <w:szCs w:val="24"/>
              </w:rPr>
              <w:br/>
            </w:r>
            <w:r w:rsidRPr="005D6F54">
              <w:rPr>
                <w:rFonts w:ascii="Times New Roman" w:hAnsi="Times New Roman"/>
                <w:sz w:val="24"/>
                <w:szCs w:val="24"/>
              </w:rPr>
              <w:t xml:space="preserve">sú však uvedené iné vozidlá, ktoré sa zúčastnili skúšok. Vzhľadom </w:t>
            </w:r>
            <w:r w:rsidR="009633D8">
              <w:rPr>
                <w:rFonts w:ascii="Times New Roman" w:hAnsi="Times New Roman"/>
                <w:sz w:val="24"/>
                <w:szCs w:val="24"/>
              </w:rPr>
              <w:br/>
            </w:r>
            <w:r w:rsidRPr="005D6F54">
              <w:rPr>
                <w:rFonts w:ascii="Times New Roman" w:hAnsi="Times New Roman"/>
                <w:sz w:val="24"/>
                <w:szCs w:val="24"/>
              </w:rPr>
              <w:t>na túto skutočnosť, žiadam tieto informácie vzájomne zosúladiť.</w:t>
            </w:r>
          </w:p>
        </w:tc>
        <w:tc>
          <w:tcPr>
            <w:tcW w:w="309" w:type="pct"/>
            <w:tcBorders>
              <w:top w:val="outset" w:sz="6" w:space="0" w:color="000000"/>
              <w:left w:val="outset" w:sz="6" w:space="0" w:color="000000"/>
              <w:bottom w:val="outset" w:sz="6" w:space="0" w:color="000000"/>
              <w:right w:val="outset" w:sz="6" w:space="0" w:color="000000"/>
            </w:tcBorders>
            <w:hideMark/>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Z</w:t>
            </w:r>
          </w:p>
        </w:tc>
        <w:tc>
          <w:tcPr>
            <w:tcW w:w="532" w:type="pct"/>
            <w:tcBorders>
              <w:top w:val="outset" w:sz="6" w:space="0" w:color="000000"/>
              <w:left w:val="outset" w:sz="6" w:space="0" w:color="000000"/>
              <w:bottom w:val="outset" w:sz="6" w:space="0" w:color="000000"/>
              <w:right w:val="outset" w:sz="6" w:space="0" w:color="000000"/>
            </w:tcBorders>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w:t>
            </w:r>
          </w:p>
        </w:tc>
        <w:tc>
          <w:tcPr>
            <w:tcW w:w="624" w:type="pct"/>
            <w:tcBorders>
              <w:top w:val="outset" w:sz="6" w:space="0" w:color="000000"/>
              <w:left w:val="outset" w:sz="6" w:space="0" w:color="000000"/>
              <w:bottom w:val="outset" w:sz="6" w:space="0" w:color="000000"/>
              <w:right w:val="outset" w:sz="6" w:space="0" w:color="000000"/>
            </w:tcBorders>
          </w:tcPr>
          <w:p w:rsidR="007E5081" w:rsidRPr="005D6F54" w:rsidRDefault="0040080F"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w:t>
            </w:r>
            <w:r w:rsidR="007E5081" w:rsidRPr="005D6F54">
              <w:rPr>
                <w:rFonts w:ascii="Times New Roman" w:hAnsi="Times New Roman"/>
                <w:b/>
                <w:bCs/>
                <w:sz w:val="24"/>
                <w:szCs w:val="24"/>
              </w:rPr>
              <w:t>kceptovaná</w:t>
            </w:r>
          </w:p>
          <w:p w:rsidR="007E5081" w:rsidRPr="005D6F54" w:rsidRDefault="007E5081" w:rsidP="005D6F54">
            <w:pPr>
              <w:spacing w:after="0" w:line="240" w:lineRule="auto"/>
              <w:jc w:val="center"/>
              <w:rPr>
                <w:rFonts w:ascii="Times New Roman" w:hAnsi="Times New Roman"/>
                <w:b/>
                <w:bCs/>
                <w:sz w:val="24"/>
                <w:szCs w:val="24"/>
              </w:rPr>
            </w:pPr>
          </w:p>
        </w:tc>
      </w:tr>
      <w:tr w:rsidR="007E5081" w:rsidRPr="005D6F54" w:rsidTr="005D6F54">
        <w:trPr>
          <w:divId w:val="1248225912"/>
          <w:jc w:val="center"/>
        </w:trPr>
        <w:tc>
          <w:tcPr>
            <w:tcW w:w="1142" w:type="pct"/>
            <w:tcBorders>
              <w:top w:val="outset" w:sz="6" w:space="0" w:color="000000"/>
              <w:left w:val="outset" w:sz="6" w:space="0" w:color="000000"/>
              <w:bottom w:val="outset" w:sz="6" w:space="0" w:color="000000"/>
              <w:right w:val="outset" w:sz="6" w:space="0" w:color="000000"/>
            </w:tcBorders>
            <w:hideMark/>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MFSR</w:t>
            </w:r>
          </w:p>
        </w:tc>
        <w:tc>
          <w:tcPr>
            <w:tcW w:w="2393" w:type="pct"/>
            <w:tcBorders>
              <w:top w:val="outset" w:sz="6" w:space="0" w:color="000000"/>
              <w:left w:val="outset" w:sz="6" w:space="0" w:color="000000"/>
              <w:bottom w:val="outset" w:sz="6" w:space="0" w:color="000000"/>
              <w:right w:val="outset" w:sz="6" w:space="0" w:color="000000"/>
            </w:tcBorders>
            <w:hideMark/>
          </w:tcPr>
          <w:p w:rsidR="007E5081" w:rsidRPr="005D6F54" w:rsidRDefault="007E5081" w:rsidP="005D6F54">
            <w:pPr>
              <w:spacing w:after="0" w:line="240" w:lineRule="auto"/>
              <w:ind w:left="36" w:right="76"/>
              <w:jc w:val="both"/>
              <w:rPr>
                <w:rFonts w:ascii="Times New Roman" w:hAnsi="Times New Roman"/>
                <w:sz w:val="24"/>
                <w:szCs w:val="24"/>
              </w:rPr>
            </w:pPr>
            <w:r w:rsidRPr="005D6F54">
              <w:rPr>
                <w:rFonts w:ascii="Times New Roman" w:hAnsi="Times New Roman"/>
                <w:sz w:val="24"/>
                <w:szCs w:val="24"/>
              </w:rPr>
              <w:t xml:space="preserve">V nadväznosti na vyššie uvedené pripomienky žiadam materiál </w:t>
            </w:r>
            <w:r w:rsidR="005D6F54">
              <w:rPr>
                <w:rFonts w:ascii="Times New Roman" w:hAnsi="Times New Roman"/>
                <w:sz w:val="24"/>
                <w:szCs w:val="24"/>
              </w:rPr>
              <w:br/>
            </w:r>
            <w:r w:rsidRPr="005D6F54">
              <w:rPr>
                <w:rFonts w:ascii="Times New Roman" w:hAnsi="Times New Roman"/>
                <w:sz w:val="24"/>
                <w:szCs w:val="24"/>
              </w:rPr>
              <w:t>v súlade s Jednotnou metodikou na posudzovanie vybraných vplyvov predložiť na záverečné posúdenie.</w:t>
            </w:r>
          </w:p>
        </w:tc>
        <w:tc>
          <w:tcPr>
            <w:tcW w:w="309" w:type="pct"/>
            <w:tcBorders>
              <w:top w:val="outset" w:sz="6" w:space="0" w:color="000000"/>
              <w:left w:val="outset" w:sz="6" w:space="0" w:color="000000"/>
              <w:bottom w:val="outset" w:sz="6" w:space="0" w:color="000000"/>
              <w:right w:val="outset" w:sz="6" w:space="0" w:color="000000"/>
            </w:tcBorders>
            <w:hideMark/>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Z</w:t>
            </w:r>
          </w:p>
        </w:tc>
        <w:tc>
          <w:tcPr>
            <w:tcW w:w="532" w:type="pct"/>
            <w:tcBorders>
              <w:top w:val="outset" w:sz="6" w:space="0" w:color="000000"/>
              <w:left w:val="outset" w:sz="6" w:space="0" w:color="000000"/>
              <w:bottom w:val="outset" w:sz="6" w:space="0" w:color="000000"/>
              <w:right w:val="outset" w:sz="6" w:space="0" w:color="000000"/>
            </w:tcBorders>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w:t>
            </w:r>
          </w:p>
        </w:tc>
        <w:tc>
          <w:tcPr>
            <w:tcW w:w="624" w:type="pct"/>
            <w:tcBorders>
              <w:top w:val="outset" w:sz="6" w:space="0" w:color="000000"/>
              <w:left w:val="outset" w:sz="6" w:space="0" w:color="000000"/>
              <w:bottom w:val="outset" w:sz="6" w:space="0" w:color="000000"/>
              <w:right w:val="outset" w:sz="6" w:space="0" w:color="000000"/>
            </w:tcBorders>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Akceptované</w:t>
            </w:r>
          </w:p>
          <w:p w:rsidR="007E5081" w:rsidRPr="005D6F54" w:rsidRDefault="007E5081" w:rsidP="005D6F54">
            <w:pPr>
              <w:spacing w:after="0" w:line="240" w:lineRule="auto"/>
              <w:jc w:val="center"/>
              <w:rPr>
                <w:rFonts w:ascii="Times New Roman" w:hAnsi="Times New Roman"/>
                <w:b/>
                <w:bCs/>
                <w:sz w:val="24"/>
                <w:szCs w:val="24"/>
              </w:rPr>
            </w:pPr>
          </w:p>
          <w:p w:rsidR="007E5081" w:rsidRPr="005D6F54" w:rsidRDefault="007E5081" w:rsidP="005D6F54">
            <w:pPr>
              <w:spacing w:after="0" w:line="240" w:lineRule="auto"/>
              <w:jc w:val="center"/>
              <w:rPr>
                <w:rFonts w:ascii="Times New Roman" w:hAnsi="Times New Roman"/>
                <w:bCs/>
                <w:sz w:val="24"/>
                <w:szCs w:val="24"/>
              </w:rPr>
            </w:pPr>
          </w:p>
        </w:tc>
      </w:tr>
      <w:tr w:rsidR="007E5081" w:rsidRPr="005D6F54" w:rsidTr="005D6F54">
        <w:trPr>
          <w:divId w:val="1248225912"/>
          <w:jc w:val="center"/>
        </w:trPr>
        <w:tc>
          <w:tcPr>
            <w:tcW w:w="1142" w:type="pct"/>
            <w:tcBorders>
              <w:top w:val="outset" w:sz="6" w:space="0" w:color="000000"/>
              <w:left w:val="outset" w:sz="6" w:space="0" w:color="000000"/>
              <w:bottom w:val="outset" w:sz="6" w:space="0" w:color="000000"/>
              <w:right w:val="outset" w:sz="6" w:space="0" w:color="000000"/>
            </w:tcBorders>
            <w:hideMark/>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MFSR</w:t>
            </w:r>
          </w:p>
        </w:tc>
        <w:tc>
          <w:tcPr>
            <w:tcW w:w="2393" w:type="pct"/>
            <w:tcBorders>
              <w:top w:val="outset" w:sz="6" w:space="0" w:color="000000"/>
              <w:left w:val="outset" w:sz="6" w:space="0" w:color="000000"/>
              <w:bottom w:val="outset" w:sz="6" w:space="0" w:color="000000"/>
              <w:right w:val="outset" w:sz="6" w:space="0" w:color="000000"/>
            </w:tcBorders>
            <w:hideMark/>
          </w:tcPr>
          <w:p w:rsidR="007E5081" w:rsidRPr="005D6F54" w:rsidRDefault="007E5081" w:rsidP="005D6F54">
            <w:pPr>
              <w:spacing w:after="0" w:line="240" w:lineRule="auto"/>
              <w:ind w:left="36" w:right="76"/>
              <w:jc w:val="both"/>
              <w:rPr>
                <w:rFonts w:ascii="Times New Roman" w:hAnsi="Times New Roman"/>
                <w:sz w:val="24"/>
                <w:szCs w:val="24"/>
              </w:rPr>
            </w:pPr>
            <w:r w:rsidRPr="005D6F54">
              <w:rPr>
                <w:rFonts w:ascii="Times New Roman" w:hAnsi="Times New Roman"/>
                <w:sz w:val="24"/>
                <w:szCs w:val="24"/>
              </w:rPr>
              <w:t xml:space="preserve">Zároveň beriem na vedomie, že náklady na obstaranie vozidiel </w:t>
            </w:r>
            <w:r w:rsidR="005D6F54">
              <w:rPr>
                <w:rFonts w:ascii="Times New Roman" w:hAnsi="Times New Roman"/>
                <w:sz w:val="24"/>
                <w:szCs w:val="24"/>
              </w:rPr>
              <w:br/>
            </w:r>
            <w:r w:rsidRPr="005D6F54">
              <w:rPr>
                <w:rFonts w:ascii="Times New Roman" w:hAnsi="Times New Roman"/>
                <w:sz w:val="24"/>
                <w:szCs w:val="24"/>
              </w:rPr>
              <w:t>v jednotlivých rokoch spolu s logistickou podporou budú zabezpečené v rámci schválených limitov kapitoly MO SR.</w:t>
            </w:r>
          </w:p>
        </w:tc>
        <w:tc>
          <w:tcPr>
            <w:tcW w:w="309" w:type="pct"/>
            <w:tcBorders>
              <w:top w:val="outset" w:sz="6" w:space="0" w:color="000000"/>
              <w:left w:val="outset" w:sz="6" w:space="0" w:color="000000"/>
              <w:bottom w:val="outset" w:sz="6" w:space="0" w:color="000000"/>
              <w:right w:val="outset" w:sz="6" w:space="0" w:color="000000"/>
            </w:tcBorders>
            <w:hideMark/>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O</w:t>
            </w:r>
          </w:p>
        </w:tc>
        <w:tc>
          <w:tcPr>
            <w:tcW w:w="532" w:type="pct"/>
            <w:tcBorders>
              <w:top w:val="outset" w:sz="6" w:space="0" w:color="000000"/>
              <w:left w:val="outset" w:sz="6" w:space="0" w:color="000000"/>
              <w:bottom w:val="outset" w:sz="6" w:space="0" w:color="000000"/>
              <w:right w:val="outset" w:sz="6" w:space="0" w:color="000000"/>
            </w:tcBorders>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w:t>
            </w:r>
          </w:p>
        </w:tc>
        <w:tc>
          <w:tcPr>
            <w:tcW w:w="624" w:type="pct"/>
            <w:tcBorders>
              <w:top w:val="outset" w:sz="6" w:space="0" w:color="000000"/>
              <w:left w:val="outset" w:sz="6" w:space="0" w:color="000000"/>
              <w:bottom w:val="outset" w:sz="6" w:space="0" w:color="000000"/>
              <w:right w:val="outset" w:sz="6" w:space="0" w:color="000000"/>
            </w:tcBorders>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Akceptované</w:t>
            </w:r>
          </w:p>
        </w:tc>
      </w:tr>
      <w:tr w:rsidR="007E5081" w:rsidRPr="005D6F54" w:rsidTr="005D6F54">
        <w:trPr>
          <w:divId w:val="1248225912"/>
          <w:jc w:val="center"/>
        </w:trPr>
        <w:tc>
          <w:tcPr>
            <w:tcW w:w="1142" w:type="pct"/>
            <w:tcBorders>
              <w:top w:val="outset" w:sz="6" w:space="0" w:color="000000"/>
              <w:left w:val="outset" w:sz="6" w:space="0" w:color="000000"/>
              <w:bottom w:val="outset" w:sz="6" w:space="0" w:color="000000"/>
              <w:right w:val="outset" w:sz="6" w:space="0" w:color="000000"/>
            </w:tcBorders>
            <w:hideMark/>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MHSR</w:t>
            </w:r>
          </w:p>
        </w:tc>
        <w:tc>
          <w:tcPr>
            <w:tcW w:w="2393" w:type="pct"/>
            <w:tcBorders>
              <w:top w:val="outset" w:sz="6" w:space="0" w:color="000000"/>
              <w:left w:val="outset" w:sz="6" w:space="0" w:color="000000"/>
              <w:bottom w:val="outset" w:sz="6" w:space="0" w:color="000000"/>
              <w:right w:val="outset" w:sz="6" w:space="0" w:color="000000"/>
            </w:tcBorders>
            <w:hideMark/>
          </w:tcPr>
          <w:p w:rsidR="007E5081" w:rsidRPr="005D6F54" w:rsidRDefault="007E5081" w:rsidP="005D6F54">
            <w:pPr>
              <w:spacing w:after="0" w:line="240" w:lineRule="auto"/>
              <w:ind w:left="36" w:right="76"/>
              <w:jc w:val="both"/>
              <w:rPr>
                <w:rFonts w:ascii="Times New Roman" w:hAnsi="Times New Roman"/>
                <w:sz w:val="24"/>
                <w:szCs w:val="24"/>
              </w:rPr>
            </w:pPr>
            <w:r w:rsidRPr="005D6F54">
              <w:rPr>
                <w:rFonts w:ascii="Times New Roman" w:hAnsi="Times New Roman"/>
                <w:sz w:val="24"/>
                <w:szCs w:val="24"/>
              </w:rPr>
              <w:t xml:space="preserve">K vlastnému materiálu: Odporúčame predkladateľovi doplniť prílohu materiálu k predkladanému materiálu. Odôvodnenie: Predkladateľ </w:t>
            </w:r>
            <w:r w:rsidR="009633D8">
              <w:rPr>
                <w:rFonts w:ascii="Times New Roman" w:hAnsi="Times New Roman"/>
                <w:sz w:val="24"/>
                <w:szCs w:val="24"/>
              </w:rPr>
              <w:br/>
            </w:r>
            <w:r w:rsidRPr="005D6F54">
              <w:rPr>
                <w:rFonts w:ascii="Times New Roman" w:hAnsi="Times New Roman"/>
                <w:sz w:val="24"/>
                <w:szCs w:val="24"/>
              </w:rPr>
              <w:t>vo vlastnom materiáli v časti 2. Prieskum trhu konštatuje, že „Správa o skúškach je prílohou materiálu“. V prílohe materiálu sa však predmetná správa nenachádza, preto odporúčame jej doplnenie.</w:t>
            </w:r>
          </w:p>
        </w:tc>
        <w:tc>
          <w:tcPr>
            <w:tcW w:w="309" w:type="pct"/>
            <w:tcBorders>
              <w:top w:val="outset" w:sz="6" w:space="0" w:color="000000"/>
              <w:left w:val="outset" w:sz="6" w:space="0" w:color="000000"/>
              <w:bottom w:val="outset" w:sz="6" w:space="0" w:color="000000"/>
              <w:right w:val="outset" w:sz="6" w:space="0" w:color="000000"/>
            </w:tcBorders>
            <w:hideMark/>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O</w:t>
            </w:r>
          </w:p>
        </w:tc>
        <w:tc>
          <w:tcPr>
            <w:tcW w:w="532" w:type="pct"/>
            <w:tcBorders>
              <w:top w:val="outset" w:sz="6" w:space="0" w:color="000000"/>
              <w:left w:val="outset" w:sz="6" w:space="0" w:color="000000"/>
              <w:bottom w:val="outset" w:sz="6" w:space="0" w:color="000000"/>
              <w:right w:val="outset" w:sz="6" w:space="0" w:color="000000"/>
            </w:tcBorders>
          </w:tcPr>
          <w:p w:rsidR="007E5081" w:rsidRPr="005D6F54" w:rsidRDefault="005D6F54"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w:t>
            </w:r>
          </w:p>
        </w:tc>
        <w:tc>
          <w:tcPr>
            <w:tcW w:w="624" w:type="pct"/>
            <w:tcBorders>
              <w:top w:val="outset" w:sz="6" w:space="0" w:color="000000"/>
              <w:left w:val="outset" w:sz="6" w:space="0" w:color="000000"/>
              <w:bottom w:val="outset" w:sz="6" w:space="0" w:color="000000"/>
              <w:right w:val="outset" w:sz="6" w:space="0" w:color="000000"/>
            </w:tcBorders>
          </w:tcPr>
          <w:p w:rsidR="007E5081" w:rsidRPr="005D6F54" w:rsidRDefault="0040080F"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w:t>
            </w:r>
            <w:r w:rsidR="007E5081" w:rsidRPr="005D6F54">
              <w:rPr>
                <w:rFonts w:ascii="Times New Roman" w:hAnsi="Times New Roman"/>
                <w:b/>
                <w:bCs/>
                <w:sz w:val="24"/>
                <w:szCs w:val="24"/>
              </w:rPr>
              <w:t>kceptovaná</w:t>
            </w:r>
          </w:p>
          <w:p w:rsidR="007E5081" w:rsidRPr="005D6F54" w:rsidRDefault="007E5081" w:rsidP="005D6F54">
            <w:pPr>
              <w:spacing w:after="0" w:line="240" w:lineRule="auto"/>
              <w:jc w:val="center"/>
              <w:rPr>
                <w:rFonts w:ascii="Times New Roman" w:hAnsi="Times New Roman"/>
                <w:bCs/>
                <w:sz w:val="24"/>
                <w:szCs w:val="24"/>
              </w:rPr>
            </w:pPr>
          </w:p>
        </w:tc>
      </w:tr>
      <w:tr w:rsidR="007E5081" w:rsidRPr="005D6F54" w:rsidTr="005D6F54">
        <w:trPr>
          <w:divId w:val="1248225912"/>
          <w:jc w:val="center"/>
        </w:trPr>
        <w:tc>
          <w:tcPr>
            <w:tcW w:w="1142" w:type="pct"/>
            <w:tcBorders>
              <w:top w:val="outset" w:sz="6" w:space="0" w:color="000000"/>
              <w:left w:val="outset" w:sz="6" w:space="0" w:color="000000"/>
              <w:bottom w:val="outset" w:sz="6" w:space="0" w:color="000000"/>
              <w:right w:val="outset" w:sz="6" w:space="0" w:color="000000"/>
            </w:tcBorders>
            <w:hideMark/>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MHSR</w:t>
            </w:r>
          </w:p>
        </w:tc>
        <w:tc>
          <w:tcPr>
            <w:tcW w:w="2393" w:type="pct"/>
            <w:tcBorders>
              <w:top w:val="outset" w:sz="6" w:space="0" w:color="000000"/>
              <w:left w:val="outset" w:sz="6" w:space="0" w:color="000000"/>
              <w:bottom w:val="outset" w:sz="6" w:space="0" w:color="000000"/>
              <w:right w:val="outset" w:sz="6" w:space="0" w:color="000000"/>
            </w:tcBorders>
            <w:vAlign w:val="center"/>
            <w:hideMark/>
          </w:tcPr>
          <w:p w:rsidR="007E5081" w:rsidRPr="005D6F54" w:rsidRDefault="007E5081" w:rsidP="005D6F54">
            <w:pPr>
              <w:spacing w:after="0" w:line="240" w:lineRule="auto"/>
              <w:ind w:left="36" w:right="76"/>
              <w:jc w:val="both"/>
              <w:rPr>
                <w:rFonts w:ascii="Times New Roman" w:hAnsi="Times New Roman"/>
                <w:sz w:val="24"/>
                <w:szCs w:val="24"/>
              </w:rPr>
            </w:pPr>
            <w:r w:rsidRPr="005D6F54">
              <w:rPr>
                <w:rFonts w:ascii="Times New Roman" w:hAnsi="Times New Roman"/>
                <w:sz w:val="24"/>
                <w:szCs w:val="24"/>
              </w:rPr>
              <w:t xml:space="preserve">K doložke vybraných vplyvov. Podľa Jednotnej metodiky </w:t>
            </w:r>
            <w:r w:rsidR="005D6F54">
              <w:rPr>
                <w:rFonts w:ascii="Times New Roman" w:hAnsi="Times New Roman"/>
                <w:sz w:val="24"/>
                <w:szCs w:val="24"/>
              </w:rPr>
              <w:br/>
            </w:r>
            <w:r w:rsidRPr="005D6F54">
              <w:rPr>
                <w:rFonts w:ascii="Times New Roman" w:hAnsi="Times New Roman"/>
                <w:sz w:val="24"/>
                <w:szCs w:val="24"/>
              </w:rPr>
              <w:t xml:space="preserve">na posudzovanie vybraných vplyvov, bodu 4.5.: „Ak predkladateľ </w:t>
            </w:r>
            <w:r w:rsidR="005D6F54">
              <w:rPr>
                <w:rFonts w:ascii="Times New Roman" w:hAnsi="Times New Roman"/>
                <w:sz w:val="24"/>
                <w:szCs w:val="24"/>
              </w:rPr>
              <w:br/>
            </w:r>
            <w:r w:rsidRPr="005D6F54">
              <w:rPr>
                <w:rFonts w:ascii="Times New Roman" w:hAnsi="Times New Roman"/>
                <w:sz w:val="24"/>
                <w:szCs w:val="24"/>
              </w:rPr>
              <w:t xml:space="preserve">v doložke identifikuje pozitívne vplyvy alebo negatívne vplyvy (alebo pozitívne vplyvy a zároveň aj negatívne vplyvy), vypracuje príslušnú </w:t>
            </w:r>
            <w:r w:rsidRPr="005D6F54">
              <w:rPr>
                <w:rFonts w:ascii="Times New Roman" w:hAnsi="Times New Roman"/>
                <w:sz w:val="24"/>
                <w:szCs w:val="24"/>
              </w:rPr>
              <w:lastRenderedPageBreak/>
              <w:t xml:space="preserve">analýzu vplyvov.“ V tomto prípade predkladateľ vyznačil vplyvy </w:t>
            </w:r>
            <w:r w:rsidR="00D86692">
              <w:rPr>
                <w:rFonts w:ascii="Times New Roman" w:hAnsi="Times New Roman"/>
                <w:sz w:val="24"/>
                <w:szCs w:val="24"/>
              </w:rPr>
              <w:br/>
            </w:r>
            <w:r w:rsidRPr="005D6F54">
              <w:rPr>
                <w:rFonts w:ascii="Times New Roman" w:hAnsi="Times New Roman"/>
                <w:sz w:val="24"/>
                <w:szCs w:val="24"/>
              </w:rPr>
              <w:t>na podnikateľské prostredie, avšak nevypracoval analýzu vplyvov, preto odporúčame jej dopracovanie.</w:t>
            </w:r>
          </w:p>
        </w:tc>
        <w:tc>
          <w:tcPr>
            <w:tcW w:w="309" w:type="pct"/>
            <w:tcBorders>
              <w:top w:val="outset" w:sz="6" w:space="0" w:color="000000"/>
              <w:left w:val="outset" w:sz="6" w:space="0" w:color="000000"/>
              <w:bottom w:val="outset" w:sz="6" w:space="0" w:color="000000"/>
              <w:right w:val="outset" w:sz="6" w:space="0" w:color="000000"/>
            </w:tcBorders>
            <w:hideMark/>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lastRenderedPageBreak/>
              <w:t>O</w:t>
            </w:r>
          </w:p>
        </w:tc>
        <w:tc>
          <w:tcPr>
            <w:tcW w:w="532" w:type="pct"/>
            <w:tcBorders>
              <w:top w:val="outset" w:sz="6" w:space="0" w:color="000000"/>
              <w:left w:val="outset" w:sz="6" w:space="0" w:color="000000"/>
              <w:bottom w:val="outset" w:sz="6" w:space="0" w:color="000000"/>
              <w:right w:val="outset" w:sz="6" w:space="0" w:color="000000"/>
            </w:tcBorders>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w:t>
            </w:r>
          </w:p>
        </w:tc>
        <w:tc>
          <w:tcPr>
            <w:tcW w:w="624" w:type="pct"/>
            <w:tcBorders>
              <w:top w:val="outset" w:sz="6" w:space="0" w:color="000000"/>
              <w:left w:val="outset" w:sz="6" w:space="0" w:color="000000"/>
              <w:bottom w:val="outset" w:sz="6" w:space="0" w:color="000000"/>
              <w:right w:val="outset" w:sz="6" w:space="0" w:color="000000"/>
            </w:tcBorders>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Akceptovaná</w:t>
            </w:r>
          </w:p>
          <w:p w:rsidR="007E5081" w:rsidRPr="005D6F54" w:rsidRDefault="007E5081" w:rsidP="005D6F54">
            <w:pPr>
              <w:spacing w:after="0" w:line="240" w:lineRule="auto"/>
              <w:jc w:val="center"/>
              <w:rPr>
                <w:rFonts w:ascii="Times New Roman" w:hAnsi="Times New Roman"/>
                <w:b/>
                <w:bCs/>
                <w:sz w:val="24"/>
                <w:szCs w:val="24"/>
              </w:rPr>
            </w:pPr>
          </w:p>
        </w:tc>
      </w:tr>
      <w:tr w:rsidR="009633D8" w:rsidRPr="005D6F54" w:rsidTr="009633D8">
        <w:trPr>
          <w:divId w:val="1248225912"/>
          <w:jc w:val="center"/>
        </w:trPr>
        <w:tc>
          <w:tcPr>
            <w:tcW w:w="1142" w:type="pct"/>
            <w:tcBorders>
              <w:top w:val="outset" w:sz="6" w:space="0" w:color="000000"/>
              <w:left w:val="outset" w:sz="6" w:space="0" w:color="000000"/>
              <w:bottom w:val="outset" w:sz="6" w:space="0" w:color="000000"/>
              <w:right w:val="outset" w:sz="6" w:space="0" w:color="000000"/>
            </w:tcBorders>
            <w:hideMark/>
          </w:tcPr>
          <w:p w:rsidR="009633D8" w:rsidRPr="005D6F54" w:rsidRDefault="009633D8" w:rsidP="00222740">
            <w:pPr>
              <w:spacing w:after="0" w:line="240" w:lineRule="auto"/>
              <w:jc w:val="center"/>
              <w:rPr>
                <w:rFonts w:ascii="Times New Roman" w:hAnsi="Times New Roman"/>
                <w:b/>
                <w:bCs/>
                <w:sz w:val="24"/>
                <w:szCs w:val="24"/>
              </w:rPr>
            </w:pPr>
            <w:r w:rsidRPr="005D6F54">
              <w:rPr>
                <w:rFonts w:ascii="Times New Roman" w:hAnsi="Times New Roman"/>
                <w:b/>
                <w:bCs/>
                <w:sz w:val="24"/>
                <w:szCs w:val="24"/>
              </w:rPr>
              <w:t>NBS</w:t>
            </w:r>
          </w:p>
        </w:tc>
        <w:tc>
          <w:tcPr>
            <w:tcW w:w="2393" w:type="pct"/>
            <w:tcBorders>
              <w:top w:val="outset" w:sz="6" w:space="0" w:color="000000"/>
              <w:left w:val="outset" w:sz="6" w:space="0" w:color="000000"/>
              <w:bottom w:val="outset" w:sz="6" w:space="0" w:color="000000"/>
              <w:right w:val="outset" w:sz="6" w:space="0" w:color="000000"/>
            </w:tcBorders>
            <w:vAlign w:val="center"/>
            <w:hideMark/>
          </w:tcPr>
          <w:p w:rsidR="009633D8" w:rsidRPr="005D6F54" w:rsidRDefault="009633D8" w:rsidP="00222740">
            <w:pPr>
              <w:spacing w:after="0" w:line="240" w:lineRule="auto"/>
              <w:ind w:left="36" w:right="76"/>
              <w:jc w:val="both"/>
              <w:rPr>
                <w:rFonts w:ascii="Times New Roman" w:hAnsi="Times New Roman"/>
                <w:sz w:val="24"/>
                <w:szCs w:val="24"/>
              </w:rPr>
            </w:pPr>
            <w:r w:rsidRPr="005D6F54">
              <w:rPr>
                <w:rFonts w:ascii="Times New Roman" w:hAnsi="Times New Roman"/>
                <w:sz w:val="24"/>
                <w:szCs w:val="24"/>
              </w:rPr>
              <w:t>V doložke vybraných vplyvov, v základných údajoch sú uvedené negatívne vplyvy na rozpočet verejnej správy, pričom v tabuľke č. 1 sú uvedené vplyvy na rozpočet 0. NBS navrhuje zjednotiť doložku vybraných vplyvov, časť „Základné údaje“ s tabuľkou č. 1.</w:t>
            </w:r>
          </w:p>
        </w:tc>
        <w:tc>
          <w:tcPr>
            <w:tcW w:w="309" w:type="pct"/>
            <w:tcBorders>
              <w:top w:val="outset" w:sz="6" w:space="0" w:color="000000"/>
              <w:left w:val="outset" w:sz="6" w:space="0" w:color="000000"/>
              <w:bottom w:val="outset" w:sz="6" w:space="0" w:color="000000"/>
              <w:right w:val="outset" w:sz="6" w:space="0" w:color="000000"/>
            </w:tcBorders>
            <w:hideMark/>
          </w:tcPr>
          <w:p w:rsidR="009633D8" w:rsidRPr="005D6F54" w:rsidRDefault="009633D8" w:rsidP="00222740">
            <w:pPr>
              <w:spacing w:after="0" w:line="240" w:lineRule="auto"/>
              <w:jc w:val="center"/>
              <w:rPr>
                <w:rFonts w:ascii="Times New Roman" w:hAnsi="Times New Roman"/>
                <w:b/>
                <w:bCs/>
                <w:sz w:val="24"/>
                <w:szCs w:val="24"/>
              </w:rPr>
            </w:pPr>
            <w:r w:rsidRPr="005D6F54">
              <w:rPr>
                <w:rFonts w:ascii="Times New Roman" w:hAnsi="Times New Roman"/>
                <w:b/>
                <w:bCs/>
                <w:sz w:val="24"/>
                <w:szCs w:val="24"/>
              </w:rPr>
              <w:t>O</w:t>
            </w:r>
          </w:p>
        </w:tc>
        <w:tc>
          <w:tcPr>
            <w:tcW w:w="532" w:type="pct"/>
            <w:tcBorders>
              <w:top w:val="outset" w:sz="6" w:space="0" w:color="000000"/>
              <w:left w:val="outset" w:sz="6" w:space="0" w:color="000000"/>
              <w:bottom w:val="outset" w:sz="6" w:space="0" w:color="000000"/>
              <w:right w:val="outset" w:sz="6" w:space="0" w:color="000000"/>
            </w:tcBorders>
          </w:tcPr>
          <w:p w:rsidR="009633D8" w:rsidRPr="005D6F54" w:rsidRDefault="009633D8" w:rsidP="00222740">
            <w:pPr>
              <w:spacing w:after="0" w:line="240" w:lineRule="auto"/>
              <w:jc w:val="center"/>
              <w:rPr>
                <w:rFonts w:ascii="Times New Roman" w:hAnsi="Times New Roman"/>
                <w:b/>
                <w:bCs/>
                <w:sz w:val="24"/>
                <w:szCs w:val="24"/>
              </w:rPr>
            </w:pPr>
            <w:r w:rsidRPr="005D6F54">
              <w:rPr>
                <w:rFonts w:ascii="Times New Roman" w:hAnsi="Times New Roman"/>
                <w:b/>
                <w:bCs/>
                <w:sz w:val="24"/>
                <w:szCs w:val="24"/>
              </w:rPr>
              <w:t>A</w:t>
            </w:r>
          </w:p>
        </w:tc>
        <w:tc>
          <w:tcPr>
            <w:tcW w:w="624" w:type="pct"/>
            <w:tcBorders>
              <w:top w:val="outset" w:sz="6" w:space="0" w:color="000000"/>
              <w:left w:val="outset" w:sz="6" w:space="0" w:color="000000"/>
              <w:bottom w:val="outset" w:sz="6" w:space="0" w:color="000000"/>
              <w:right w:val="outset" w:sz="6" w:space="0" w:color="000000"/>
            </w:tcBorders>
          </w:tcPr>
          <w:p w:rsidR="009633D8" w:rsidRPr="005D6F54" w:rsidRDefault="009633D8" w:rsidP="00222740">
            <w:pPr>
              <w:spacing w:after="0" w:line="240" w:lineRule="auto"/>
              <w:jc w:val="center"/>
              <w:rPr>
                <w:rFonts w:ascii="Times New Roman" w:hAnsi="Times New Roman"/>
                <w:b/>
                <w:bCs/>
                <w:sz w:val="24"/>
                <w:szCs w:val="24"/>
              </w:rPr>
            </w:pPr>
            <w:r w:rsidRPr="005D6F54">
              <w:rPr>
                <w:rFonts w:ascii="Times New Roman" w:hAnsi="Times New Roman"/>
                <w:b/>
                <w:bCs/>
                <w:sz w:val="24"/>
                <w:szCs w:val="24"/>
              </w:rPr>
              <w:t>Akceptované</w:t>
            </w:r>
          </w:p>
        </w:tc>
      </w:tr>
      <w:tr w:rsidR="009633D8" w:rsidRPr="005D6F54" w:rsidTr="009633D8">
        <w:trPr>
          <w:divId w:val="1248225912"/>
          <w:jc w:val="center"/>
        </w:trPr>
        <w:tc>
          <w:tcPr>
            <w:tcW w:w="1142" w:type="pct"/>
            <w:tcBorders>
              <w:top w:val="outset" w:sz="6" w:space="0" w:color="000000"/>
              <w:left w:val="outset" w:sz="6" w:space="0" w:color="000000"/>
              <w:bottom w:val="outset" w:sz="6" w:space="0" w:color="000000"/>
              <w:right w:val="outset" w:sz="6" w:space="0" w:color="000000"/>
            </w:tcBorders>
            <w:hideMark/>
          </w:tcPr>
          <w:p w:rsidR="009633D8" w:rsidRPr="005D6F54" w:rsidRDefault="009633D8" w:rsidP="00222740">
            <w:pPr>
              <w:spacing w:after="0" w:line="240" w:lineRule="auto"/>
              <w:jc w:val="center"/>
              <w:rPr>
                <w:rFonts w:ascii="Times New Roman" w:hAnsi="Times New Roman"/>
                <w:b/>
                <w:bCs/>
                <w:sz w:val="24"/>
                <w:szCs w:val="24"/>
              </w:rPr>
            </w:pPr>
            <w:r w:rsidRPr="005D6F54">
              <w:rPr>
                <w:rFonts w:ascii="Times New Roman" w:hAnsi="Times New Roman"/>
                <w:b/>
                <w:bCs/>
                <w:sz w:val="24"/>
                <w:szCs w:val="24"/>
              </w:rPr>
              <w:t>UVO</w:t>
            </w:r>
          </w:p>
        </w:tc>
        <w:tc>
          <w:tcPr>
            <w:tcW w:w="2393" w:type="pct"/>
            <w:tcBorders>
              <w:top w:val="outset" w:sz="6" w:space="0" w:color="000000"/>
              <w:left w:val="outset" w:sz="6" w:space="0" w:color="000000"/>
              <w:bottom w:val="outset" w:sz="6" w:space="0" w:color="000000"/>
              <w:right w:val="outset" w:sz="6" w:space="0" w:color="000000"/>
            </w:tcBorders>
            <w:vAlign w:val="center"/>
            <w:hideMark/>
          </w:tcPr>
          <w:p w:rsidR="009633D8" w:rsidRPr="005D6F54" w:rsidRDefault="009633D8" w:rsidP="00222740">
            <w:pPr>
              <w:spacing w:after="0" w:line="240" w:lineRule="auto"/>
              <w:ind w:left="36" w:right="76"/>
              <w:jc w:val="both"/>
              <w:rPr>
                <w:rFonts w:ascii="Times New Roman" w:hAnsi="Times New Roman"/>
                <w:sz w:val="24"/>
                <w:szCs w:val="24"/>
              </w:rPr>
            </w:pPr>
            <w:r w:rsidRPr="005D6F54">
              <w:rPr>
                <w:rFonts w:ascii="Times New Roman" w:hAnsi="Times New Roman"/>
                <w:sz w:val="24"/>
                <w:szCs w:val="24"/>
              </w:rPr>
              <w:t xml:space="preserve">Z obsahu predloženého materiálu vyplýva, že jedným z cieľov zabezpečenia predmetného nákupu pre ozbrojené sily Slovenskej republiky je maximálne zapojenie kapacít slovenského obranného priemyslu. V súvislosti s uvedeným odporúčame upraviť zadávanie subdodávok v intenciách zákona o verejnom obstarávaní (§ 136 až 139 zákona o verejnom obstarávaní), tak aby nedochádzalo </w:t>
            </w:r>
            <w:r>
              <w:rPr>
                <w:rFonts w:ascii="Times New Roman" w:hAnsi="Times New Roman"/>
                <w:sz w:val="24"/>
                <w:szCs w:val="24"/>
              </w:rPr>
              <w:br/>
            </w:r>
            <w:r w:rsidRPr="005D6F54">
              <w:rPr>
                <w:rFonts w:ascii="Times New Roman" w:hAnsi="Times New Roman"/>
                <w:sz w:val="24"/>
                <w:szCs w:val="24"/>
              </w:rPr>
              <w:t>k vytváraniu neprípustných offsetových požiadaviek v rámci subdodávateľského reťazca.</w:t>
            </w:r>
          </w:p>
        </w:tc>
        <w:tc>
          <w:tcPr>
            <w:tcW w:w="309" w:type="pct"/>
            <w:tcBorders>
              <w:top w:val="outset" w:sz="6" w:space="0" w:color="000000"/>
              <w:left w:val="outset" w:sz="6" w:space="0" w:color="000000"/>
              <w:bottom w:val="outset" w:sz="6" w:space="0" w:color="000000"/>
              <w:right w:val="outset" w:sz="6" w:space="0" w:color="000000"/>
            </w:tcBorders>
            <w:hideMark/>
          </w:tcPr>
          <w:p w:rsidR="009633D8" w:rsidRPr="005D6F54" w:rsidRDefault="009633D8" w:rsidP="00222740">
            <w:pPr>
              <w:spacing w:after="0" w:line="240" w:lineRule="auto"/>
              <w:jc w:val="center"/>
              <w:rPr>
                <w:rFonts w:ascii="Times New Roman" w:hAnsi="Times New Roman"/>
                <w:b/>
                <w:bCs/>
                <w:sz w:val="24"/>
                <w:szCs w:val="24"/>
              </w:rPr>
            </w:pPr>
            <w:r w:rsidRPr="005D6F54">
              <w:rPr>
                <w:rFonts w:ascii="Times New Roman" w:hAnsi="Times New Roman"/>
                <w:b/>
                <w:bCs/>
                <w:sz w:val="24"/>
                <w:szCs w:val="24"/>
              </w:rPr>
              <w:t>O</w:t>
            </w:r>
          </w:p>
        </w:tc>
        <w:tc>
          <w:tcPr>
            <w:tcW w:w="532" w:type="pct"/>
            <w:tcBorders>
              <w:top w:val="outset" w:sz="6" w:space="0" w:color="000000"/>
              <w:left w:val="outset" w:sz="6" w:space="0" w:color="000000"/>
              <w:bottom w:val="outset" w:sz="6" w:space="0" w:color="000000"/>
              <w:right w:val="outset" w:sz="6" w:space="0" w:color="000000"/>
            </w:tcBorders>
          </w:tcPr>
          <w:p w:rsidR="009633D8" w:rsidRPr="005D6F54" w:rsidRDefault="009633D8" w:rsidP="00222740">
            <w:pPr>
              <w:spacing w:after="0" w:line="240" w:lineRule="auto"/>
              <w:jc w:val="center"/>
              <w:rPr>
                <w:rFonts w:ascii="Times New Roman" w:hAnsi="Times New Roman"/>
                <w:b/>
                <w:bCs/>
                <w:sz w:val="24"/>
                <w:szCs w:val="24"/>
              </w:rPr>
            </w:pPr>
            <w:r w:rsidRPr="005D6F54">
              <w:rPr>
                <w:rFonts w:ascii="Times New Roman" w:hAnsi="Times New Roman"/>
                <w:b/>
                <w:bCs/>
                <w:sz w:val="24"/>
                <w:szCs w:val="24"/>
              </w:rPr>
              <w:t>A</w:t>
            </w:r>
          </w:p>
        </w:tc>
        <w:tc>
          <w:tcPr>
            <w:tcW w:w="624" w:type="pct"/>
            <w:tcBorders>
              <w:top w:val="outset" w:sz="6" w:space="0" w:color="000000"/>
              <w:left w:val="outset" w:sz="6" w:space="0" w:color="000000"/>
              <w:bottom w:val="outset" w:sz="6" w:space="0" w:color="000000"/>
              <w:right w:val="outset" w:sz="6" w:space="0" w:color="000000"/>
            </w:tcBorders>
          </w:tcPr>
          <w:p w:rsidR="009633D8" w:rsidRPr="005D6F54" w:rsidRDefault="009633D8" w:rsidP="00222740">
            <w:pPr>
              <w:spacing w:after="0" w:line="240" w:lineRule="auto"/>
              <w:jc w:val="center"/>
              <w:rPr>
                <w:rFonts w:ascii="Times New Roman" w:hAnsi="Times New Roman"/>
                <w:b/>
                <w:bCs/>
                <w:sz w:val="24"/>
                <w:szCs w:val="24"/>
              </w:rPr>
            </w:pPr>
            <w:r w:rsidRPr="005D6F54">
              <w:rPr>
                <w:rFonts w:ascii="Times New Roman" w:hAnsi="Times New Roman"/>
                <w:b/>
                <w:bCs/>
                <w:sz w:val="24"/>
                <w:szCs w:val="24"/>
              </w:rPr>
              <w:t>Akceptované</w:t>
            </w:r>
          </w:p>
        </w:tc>
      </w:tr>
      <w:tr w:rsidR="009633D8" w:rsidRPr="005D6F54" w:rsidTr="009633D8">
        <w:trPr>
          <w:divId w:val="1248225912"/>
          <w:jc w:val="center"/>
        </w:trPr>
        <w:tc>
          <w:tcPr>
            <w:tcW w:w="1142" w:type="pct"/>
            <w:tcBorders>
              <w:top w:val="outset" w:sz="6" w:space="0" w:color="000000"/>
              <w:left w:val="outset" w:sz="6" w:space="0" w:color="000000"/>
              <w:bottom w:val="outset" w:sz="6" w:space="0" w:color="000000"/>
              <w:right w:val="outset" w:sz="6" w:space="0" w:color="000000"/>
            </w:tcBorders>
            <w:hideMark/>
          </w:tcPr>
          <w:p w:rsidR="009633D8" w:rsidRPr="005D6F54" w:rsidRDefault="009633D8" w:rsidP="00222740">
            <w:pPr>
              <w:spacing w:after="0" w:line="240" w:lineRule="auto"/>
              <w:jc w:val="center"/>
              <w:rPr>
                <w:rFonts w:ascii="Times New Roman" w:hAnsi="Times New Roman"/>
                <w:b/>
                <w:bCs/>
                <w:sz w:val="24"/>
                <w:szCs w:val="24"/>
              </w:rPr>
            </w:pPr>
            <w:r w:rsidRPr="005D6F54">
              <w:rPr>
                <w:rFonts w:ascii="Times New Roman" w:hAnsi="Times New Roman"/>
                <w:b/>
                <w:bCs/>
                <w:sz w:val="24"/>
                <w:szCs w:val="24"/>
              </w:rPr>
              <w:t>AZZZ SR</w:t>
            </w:r>
          </w:p>
        </w:tc>
        <w:tc>
          <w:tcPr>
            <w:tcW w:w="2393" w:type="pct"/>
            <w:tcBorders>
              <w:top w:val="outset" w:sz="6" w:space="0" w:color="000000"/>
              <w:left w:val="outset" w:sz="6" w:space="0" w:color="000000"/>
              <w:bottom w:val="outset" w:sz="6" w:space="0" w:color="000000"/>
              <w:right w:val="outset" w:sz="6" w:space="0" w:color="000000"/>
            </w:tcBorders>
            <w:vAlign w:val="center"/>
            <w:hideMark/>
          </w:tcPr>
          <w:p w:rsidR="009633D8" w:rsidRPr="005D6F54" w:rsidRDefault="009633D8" w:rsidP="00222740">
            <w:pPr>
              <w:spacing w:after="0" w:line="240" w:lineRule="auto"/>
              <w:ind w:left="36" w:right="76"/>
              <w:jc w:val="both"/>
              <w:rPr>
                <w:rFonts w:ascii="Times New Roman" w:hAnsi="Times New Roman"/>
                <w:sz w:val="24"/>
                <w:szCs w:val="24"/>
              </w:rPr>
            </w:pPr>
            <w:r w:rsidRPr="005D6F54">
              <w:rPr>
                <w:rFonts w:ascii="Times New Roman" w:hAnsi="Times New Roman"/>
                <w:sz w:val="24"/>
                <w:szCs w:val="24"/>
              </w:rPr>
              <w:t>bez pripomienok.</w:t>
            </w:r>
          </w:p>
        </w:tc>
        <w:tc>
          <w:tcPr>
            <w:tcW w:w="309" w:type="pct"/>
            <w:tcBorders>
              <w:top w:val="outset" w:sz="6" w:space="0" w:color="000000"/>
              <w:left w:val="outset" w:sz="6" w:space="0" w:color="000000"/>
              <w:bottom w:val="outset" w:sz="6" w:space="0" w:color="000000"/>
              <w:right w:val="outset" w:sz="6" w:space="0" w:color="000000"/>
            </w:tcBorders>
          </w:tcPr>
          <w:p w:rsidR="009633D8" w:rsidRPr="005D6F54" w:rsidRDefault="009633D8" w:rsidP="00222740">
            <w:pPr>
              <w:spacing w:after="0" w:line="240" w:lineRule="auto"/>
              <w:jc w:val="center"/>
              <w:rPr>
                <w:rFonts w:ascii="Times New Roman" w:hAnsi="Times New Roman"/>
                <w:b/>
                <w:bCs/>
                <w:sz w:val="24"/>
                <w:szCs w:val="24"/>
              </w:rPr>
            </w:pPr>
          </w:p>
        </w:tc>
        <w:tc>
          <w:tcPr>
            <w:tcW w:w="532" w:type="pct"/>
            <w:tcBorders>
              <w:top w:val="outset" w:sz="6" w:space="0" w:color="000000"/>
              <w:left w:val="outset" w:sz="6" w:space="0" w:color="000000"/>
              <w:bottom w:val="outset" w:sz="6" w:space="0" w:color="000000"/>
              <w:right w:val="outset" w:sz="6" w:space="0" w:color="000000"/>
            </w:tcBorders>
          </w:tcPr>
          <w:p w:rsidR="009633D8" w:rsidRPr="005D6F54" w:rsidRDefault="009633D8" w:rsidP="00222740">
            <w:pPr>
              <w:spacing w:after="0" w:line="240" w:lineRule="auto"/>
              <w:jc w:val="center"/>
              <w:rPr>
                <w:rFonts w:ascii="Times New Roman" w:hAnsi="Times New Roman"/>
                <w:b/>
                <w:bCs/>
                <w:sz w:val="24"/>
                <w:szCs w:val="24"/>
              </w:rPr>
            </w:pPr>
            <w:r w:rsidRPr="005D6F54">
              <w:rPr>
                <w:rFonts w:ascii="Times New Roman" w:hAnsi="Times New Roman"/>
                <w:b/>
                <w:bCs/>
                <w:sz w:val="24"/>
                <w:szCs w:val="24"/>
              </w:rPr>
              <w:t>A</w:t>
            </w:r>
          </w:p>
        </w:tc>
        <w:tc>
          <w:tcPr>
            <w:tcW w:w="624" w:type="pct"/>
            <w:tcBorders>
              <w:top w:val="outset" w:sz="6" w:space="0" w:color="000000"/>
              <w:left w:val="outset" w:sz="6" w:space="0" w:color="000000"/>
              <w:bottom w:val="outset" w:sz="6" w:space="0" w:color="000000"/>
              <w:right w:val="outset" w:sz="6" w:space="0" w:color="000000"/>
            </w:tcBorders>
          </w:tcPr>
          <w:p w:rsidR="009633D8" w:rsidRPr="005D6F54" w:rsidRDefault="009633D8" w:rsidP="00222740">
            <w:pPr>
              <w:spacing w:after="0" w:line="240" w:lineRule="auto"/>
              <w:jc w:val="center"/>
              <w:rPr>
                <w:rFonts w:ascii="Times New Roman" w:hAnsi="Times New Roman"/>
                <w:b/>
                <w:bCs/>
                <w:sz w:val="24"/>
                <w:szCs w:val="24"/>
              </w:rPr>
            </w:pPr>
            <w:r w:rsidRPr="005D6F54">
              <w:rPr>
                <w:rFonts w:ascii="Times New Roman" w:hAnsi="Times New Roman"/>
                <w:b/>
                <w:bCs/>
                <w:sz w:val="24"/>
                <w:szCs w:val="24"/>
              </w:rPr>
              <w:t>Akceptované</w:t>
            </w:r>
          </w:p>
        </w:tc>
      </w:tr>
      <w:tr w:rsidR="007E5081" w:rsidRPr="005D6F54" w:rsidTr="009633D8">
        <w:trPr>
          <w:divId w:val="1248225912"/>
          <w:jc w:val="center"/>
        </w:trPr>
        <w:tc>
          <w:tcPr>
            <w:tcW w:w="1142" w:type="pct"/>
            <w:tcBorders>
              <w:top w:val="outset" w:sz="6" w:space="0" w:color="000000"/>
              <w:left w:val="outset" w:sz="6" w:space="0" w:color="000000"/>
              <w:bottom w:val="outset" w:sz="6" w:space="0" w:color="000000"/>
              <w:right w:val="outset" w:sz="6" w:space="0" w:color="000000"/>
            </w:tcBorders>
            <w:hideMark/>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MPRVSR</w:t>
            </w:r>
          </w:p>
        </w:tc>
        <w:tc>
          <w:tcPr>
            <w:tcW w:w="2393" w:type="pct"/>
            <w:tcBorders>
              <w:top w:val="outset" w:sz="6" w:space="0" w:color="000000"/>
              <w:left w:val="outset" w:sz="6" w:space="0" w:color="000000"/>
              <w:bottom w:val="outset" w:sz="6" w:space="0" w:color="000000"/>
              <w:right w:val="outset" w:sz="6" w:space="0" w:color="000000"/>
            </w:tcBorders>
            <w:hideMark/>
          </w:tcPr>
          <w:p w:rsidR="007E5081" w:rsidRPr="005D6F54" w:rsidRDefault="007E5081" w:rsidP="005D6F54">
            <w:pPr>
              <w:spacing w:after="0" w:line="240" w:lineRule="auto"/>
              <w:ind w:left="36" w:right="76"/>
              <w:jc w:val="both"/>
              <w:rPr>
                <w:rFonts w:ascii="Times New Roman" w:hAnsi="Times New Roman"/>
                <w:sz w:val="24"/>
                <w:szCs w:val="24"/>
              </w:rPr>
            </w:pPr>
            <w:r w:rsidRPr="005D6F54">
              <w:rPr>
                <w:rFonts w:ascii="Times New Roman" w:hAnsi="Times New Roman"/>
                <w:sz w:val="24"/>
                <w:szCs w:val="24"/>
              </w:rPr>
              <w:t>bez pripomienok</w:t>
            </w:r>
          </w:p>
        </w:tc>
        <w:tc>
          <w:tcPr>
            <w:tcW w:w="309" w:type="pct"/>
            <w:tcBorders>
              <w:top w:val="outset" w:sz="6" w:space="0" w:color="000000"/>
              <w:left w:val="outset" w:sz="6" w:space="0" w:color="000000"/>
              <w:bottom w:val="outset" w:sz="6" w:space="0" w:color="000000"/>
              <w:right w:val="outset" w:sz="6" w:space="0" w:color="000000"/>
            </w:tcBorders>
          </w:tcPr>
          <w:p w:rsidR="007E5081" w:rsidRPr="005D6F54" w:rsidRDefault="007E5081" w:rsidP="005D6F54">
            <w:pPr>
              <w:spacing w:after="0" w:line="240" w:lineRule="auto"/>
              <w:jc w:val="center"/>
              <w:rPr>
                <w:rFonts w:ascii="Times New Roman" w:hAnsi="Times New Roman"/>
                <w:b/>
                <w:bCs/>
                <w:sz w:val="24"/>
                <w:szCs w:val="24"/>
              </w:rPr>
            </w:pPr>
          </w:p>
        </w:tc>
        <w:tc>
          <w:tcPr>
            <w:tcW w:w="532" w:type="pct"/>
            <w:tcBorders>
              <w:top w:val="outset" w:sz="6" w:space="0" w:color="000000"/>
              <w:left w:val="outset" w:sz="6" w:space="0" w:color="000000"/>
              <w:bottom w:val="outset" w:sz="6" w:space="0" w:color="000000"/>
              <w:right w:val="outset" w:sz="6" w:space="0" w:color="000000"/>
            </w:tcBorders>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w:t>
            </w:r>
          </w:p>
        </w:tc>
        <w:tc>
          <w:tcPr>
            <w:tcW w:w="624" w:type="pct"/>
            <w:tcBorders>
              <w:top w:val="outset" w:sz="6" w:space="0" w:color="000000"/>
              <w:left w:val="outset" w:sz="6" w:space="0" w:color="000000"/>
              <w:bottom w:val="outset" w:sz="6" w:space="0" w:color="000000"/>
              <w:right w:val="outset" w:sz="6" w:space="0" w:color="000000"/>
            </w:tcBorders>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Akceptované</w:t>
            </w:r>
          </w:p>
        </w:tc>
      </w:tr>
      <w:tr w:rsidR="007E5081" w:rsidRPr="005D6F54" w:rsidTr="009633D8">
        <w:trPr>
          <w:divId w:val="1248225912"/>
          <w:jc w:val="center"/>
        </w:trPr>
        <w:tc>
          <w:tcPr>
            <w:tcW w:w="1142" w:type="pct"/>
            <w:tcBorders>
              <w:top w:val="outset" w:sz="6" w:space="0" w:color="000000"/>
              <w:left w:val="outset" w:sz="6" w:space="0" w:color="000000"/>
              <w:bottom w:val="outset" w:sz="6" w:space="0" w:color="000000"/>
              <w:right w:val="outset" w:sz="6" w:space="0" w:color="000000"/>
            </w:tcBorders>
            <w:hideMark/>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MPSVRSR</w:t>
            </w:r>
          </w:p>
        </w:tc>
        <w:tc>
          <w:tcPr>
            <w:tcW w:w="2393" w:type="pct"/>
            <w:tcBorders>
              <w:top w:val="outset" w:sz="6" w:space="0" w:color="000000"/>
              <w:left w:val="outset" w:sz="6" w:space="0" w:color="000000"/>
              <w:bottom w:val="outset" w:sz="6" w:space="0" w:color="000000"/>
              <w:right w:val="outset" w:sz="6" w:space="0" w:color="000000"/>
            </w:tcBorders>
            <w:hideMark/>
          </w:tcPr>
          <w:p w:rsidR="007E5081" w:rsidRPr="005D6F54" w:rsidRDefault="007E5081" w:rsidP="005D6F54">
            <w:pPr>
              <w:spacing w:after="0" w:line="240" w:lineRule="auto"/>
              <w:ind w:left="36" w:right="76"/>
              <w:jc w:val="both"/>
              <w:rPr>
                <w:rFonts w:ascii="Times New Roman" w:hAnsi="Times New Roman"/>
                <w:sz w:val="24"/>
                <w:szCs w:val="24"/>
              </w:rPr>
            </w:pPr>
            <w:r w:rsidRPr="005D6F54">
              <w:rPr>
                <w:rFonts w:ascii="Times New Roman" w:hAnsi="Times New Roman"/>
                <w:sz w:val="24"/>
                <w:szCs w:val="24"/>
              </w:rPr>
              <w:t>bez pripomienok</w:t>
            </w:r>
          </w:p>
        </w:tc>
        <w:tc>
          <w:tcPr>
            <w:tcW w:w="309" w:type="pct"/>
            <w:tcBorders>
              <w:top w:val="outset" w:sz="6" w:space="0" w:color="000000"/>
              <w:left w:val="outset" w:sz="6" w:space="0" w:color="000000"/>
              <w:bottom w:val="outset" w:sz="6" w:space="0" w:color="000000"/>
              <w:right w:val="outset" w:sz="6" w:space="0" w:color="000000"/>
            </w:tcBorders>
          </w:tcPr>
          <w:p w:rsidR="007E5081" w:rsidRPr="005D6F54" w:rsidRDefault="007E5081" w:rsidP="005D6F54">
            <w:pPr>
              <w:spacing w:after="0" w:line="240" w:lineRule="auto"/>
              <w:jc w:val="center"/>
              <w:rPr>
                <w:rFonts w:ascii="Times New Roman" w:hAnsi="Times New Roman"/>
                <w:b/>
                <w:bCs/>
                <w:sz w:val="24"/>
                <w:szCs w:val="24"/>
              </w:rPr>
            </w:pPr>
          </w:p>
        </w:tc>
        <w:tc>
          <w:tcPr>
            <w:tcW w:w="532" w:type="pct"/>
            <w:tcBorders>
              <w:top w:val="outset" w:sz="6" w:space="0" w:color="000000"/>
              <w:left w:val="outset" w:sz="6" w:space="0" w:color="000000"/>
              <w:bottom w:val="outset" w:sz="6" w:space="0" w:color="000000"/>
              <w:right w:val="outset" w:sz="6" w:space="0" w:color="000000"/>
            </w:tcBorders>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w:t>
            </w:r>
          </w:p>
        </w:tc>
        <w:tc>
          <w:tcPr>
            <w:tcW w:w="624" w:type="pct"/>
            <w:tcBorders>
              <w:top w:val="outset" w:sz="6" w:space="0" w:color="000000"/>
              <w:left w:val="outset" w:sz="6" w:space="0" w:color="000000"/>
              <w:bottom w:val="outset" w:sz="6" w:space="0" w:color="000000"/>
              <w:right w:val="outset" w:sz="6" w:space="0" w:color="000000"/>
            </w:tcBorders>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Akceptované</w:t>
            </w:r>
          </w:p>
        </w:tc>
      </w:tr>
      <w:tr w:rsidR="007E5081" w:rsidRPr="005D6F54" w:rsidTr="009633D8">
        <w:trPr>
          <w:divId w:val="1248225912"/>
          <w:jc w:val="center"/>
        </w:trPr>
        <w:tc>
          <w:tcPr>
            <w:tcW w:w="1142" w:type="pct"/>
            <w:tcBorders>
              <w:top w:val="outset" w:sz="6" w:space="0" w:color="000000"/>
              <w:left w:val="outset" w:sz="6" w:space="0" w:color="000000"/>
              <w:bottom w:val="outset" w:sz="6" w:space="0" w:color="000000"/>
              <w:right w:val="outset" w:sz="6" w:space="0" w:color="000000"/>
            </w:tcBorders>
            <w:hideMark/>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MŠVVaŠSR</w:t>
            </w:r>
          </w:p>
        </w:tc>
        <w:tc>
          <w:tcPr>
            <w:tcW w:w="2393" w:type="pct"/>
            <w:tcBorders>
              <w:top w:val="outset" w:sz="6" w:space="0" w:color="000000"/>
              <w:left w:val="outset" w:sz="6" w:space="0" w:color="000000"/>
              <w:bottom w:val="outset" w:sz="6" w:space="0" w:color="000000"/>
              <w:right w:val="outset" w:sz="6" w:space="0" w:color="000000"/>
            </w:tcBorders>
            <w:hideMark/>
          </w:tcPr>
          <w:p w:rsidR="007E5081" w:rsidRPr="005D6F54" w:rsidRDefault="007E5081" w:rsidP="005D6F54">
            <w:pPr>
              <w:spacing w:after="0" w:line="240" w:lineRule="auto"/>
              <w:ind w:left="36" w:right="76"/>
              <w:jc w:val="both"/>
              <w:rPr>
                <w:rFonts w:ascii="Times New Roman" w:hAnsi="Times New Roman"/>
                <w:sz w:val="24"/>
                <w:szCs w:val="24"/>
              </w:rPr>
            </w:pPr>
            <w:r w:rsidRPr="005D6F54">
              <w:rPr>
                <w:rFonts w:ascii="Times New Roman" w:hAnsi="Times New Roman"/>
                <w:sz w:val="24"/>
                <w:szCs w:val="24"/>
              </w:rPr>
              <w:t>bez pripomienok</w:t>
            </w:r>
          </w:p>
        </w:tc>
        <w:tc>
          <w:tcPr>
            <w:tcW w:w="309" w:type="pct"/>
            <w:tcBorders>
              <w:top w:val="outset" w:sz="6" w:space="0" w:color="000000"/>
              <w:left w:val="outset" w:sz="6" w:space="0" w:color="000000"/>
              <w:bottom w:val="outset" w:sz="6" w:space="0" w:color="000000"/>
              <w:right w:val="outset" w:sz="6" w:space="0" w:color="000000"/>
            </w:tcBorders>
          </w:tcPr>
          <w:p w:rsidR="007E5081" w:rsidRPr="005D6F54" w:rsidRDefault="007E5081" w:rsidP="005D6F54">
            <w:pPr>
              <w:spacing w:after="0" w:line="240" w:lineRule="auto"/>
              <w:jc w:val="center"/>
              <w:rPr>
                <w:rFonts w:ascii="Times New Roman" w:hAnsi="Times New Roman"/>
                <w:b/>
                <w:bCs/>
                <w:sz w:val="24"/>
                <w:szCs w:val="24"/>
              </w:rPr>
            </w:pPr>
          </w:p>
        </w:tc>
        <w:tc>
          <w:tcPr>
            <w:tcW w:w="532" w:type="pct"/>
            <w:tcBorders>
              <w:top w:val="outset" w:sz="6" w:space="0" w:color="000000"/>
              <w:left w:val="outset" w:sz="6" w:space="0" w:color="000000"/>
              <w:bottom w:val="outset" w:sz="6" w:space="0" w:color="000000"/>
              <w:right w:val="outset" w:sz="6" w:space="0" w:color="000000"/>
            </w:tcBorders>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w:t>
            </w:r>
          </w:p>
        </w:tc>
        <w:tc>
          <w:tcPr>
            <w:tcW w:w="624" w:type="pct"/>
            <w:tcBorders>
              <w:top w:val="outset" w:sz="6" w:space="0" w:color="000000"/>
              <w:left w:val="outset" w:sz="6" w:space="0" w:color="000000"/>
              <w:bottom w:val="outset" w:sz="6" w:space="0" w:color="000000"/>
              <w:right w:val="outset" w:sz="6" w:space="0" w:color="000000"/>
            </w:tcBorders>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Akceptované</w:t>
            </w:r>
          </w:p>
        </w:tc>
      </w:tr>
      <w:tr w:rsidR="007E5081" w:rsidRPr="005D6F54" w:rsidTr="009633D8">
        <w:trPr>
          <w:divId w:val="1248225912"/>
          <w:jc w:val="center"/>
        </w:trPr>
        <w:tc>
          <w:tcPr>
            <w:tcW w:w="1142" w:type="pct"/>
            <w:tcBorders>
              <w:top w:val="outset" w:sz="6" w:space="0" w:color="000000"/>
              <w:left w:val="outset" w:sz="6" w:space="0" w:color="000000"/>
              <w:bottom w:val="outset" w:sz="6" w:space="0" w:color="000000"/>
              <w:right w:val="outset" w:sz="6" w:space="0" w:color="000000"/>
            </w:tcBorders>
            <w:hideMark/>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MVSR</w:t>
            </w:r>
          </w:p>
        </w:tc>
        <w:tc>
          <w:tcPr>
            <w:tcW w:w="2393" w:type="pct"/>
            <w:tcBorders>
              <w:top w:val="outset" w:sz="6" w:space="0" w:color="000000"/>
              <w:left w:val="outset" w:sz="6" w:space="0" w:color="000000"/>
              <w:bottom w:val="outset" w:sz="6" w:space="0" w:color="000000"/>
              <w:right w:val="outset" w:sz="6" w:space="0" w:color="000000"/>
            </w:tcBorders>
            <w:hideMark/>
          </w:tcPr>
          <w:p w:rsidR="007E5081" w:rsidRPr="005D6F54" w:rsidRDefault="007E5081" w:rsidP="005D6F54">
            <w:pPr>
              <w:spacing w:after="0" w:line="240" w:lineRule="auto"/>
              <w:ind w:left="36" w:right="76"/>
              <w:jc w:val="both"/>
              <w:rPr>
                <w:rFonts w:ascii="Times New Roman" w:hAnsi="Times New Roman"/>
                <w:sz w:val="24"/>
                <w:szCs w:val="24"/>
              </w:rPr>
            </w:pPr>
            <w:r w:rsidRPr="005D6F54">
              <w:rPr>
                <w:rFonts w:ascii="Times New Roman" w:hAnsi="Times New Roman"/>
                <w:sz w:val="24"/>
                <w:szCs w:val="24"/>
              </w:rPr>
              <w:t>bez pripomienok</w:t>
            </w:r>
          </w:p>
        </w:tc>
        <w:tc>
          <w:tcPr>
            <w:tcW w:w="309" w:type="pct"/>
            <w:tcBorders>
              <w:top w:val="outset" w:sz="6" w:space="0" w:color="000000"/>
              <w:left w:val="outset" w:sz="6" w:space="0" w:color="000000"/>
              <w:bottom w:val="outset" w:sz="6" w:space="0" w:color="000000"/>
              <w:right w:val="outset" w:sz="6" w:space="0" w:color="000000"/>
            </w:tcBorders>
          </w:tcPr>
          <w:p w:rsidR="007E5081" w:rsidRPr="005D6F54" w:rsidRDefault="007E5081" w:rsidP="005D6F54">
            <w:pPr>
              <w:spacing w:after="0" w:line="240" w:lineRule="auto"/>
              <w:jc w:val="center"/>
              <w:rPr>
                <w:rFonts w:ascii="Times New Roman" w:hAnsi="Times New Roman"/>
                <w:b/>
                <w:bCs/>
                <w:sz w:val="24"/>
                <w:szCs w:val="24"/>
              </w:rPr>
            </w:pPr>
          </w:p>
        </w:tc>
        <w:tc>
          <w:tcPr>
            <w:tcW w:w="532" w:type="pct"/>
            <w:tcBorders>
              <w:top w:val="outset" w:sz="6" w:space="0" w:color="000000"/>
              <w:left w:val="outset" w:sz="6" w:space="0" w:color="000000"/>
              <w:bottom w:val="outset" w:sz="6" w:space="0" w:color="000000"/>
              <w:right w:val="outset" w:sz="6" w:space="0" w:color="000000"/>
            </w:tcBorders>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w:t>
            </w:r>
          </w:p>
        </w:tc>
        <w:tc>
          <w:tcPr>
            <w:tcW w:w="624" w:type="pct"/>
            <w:tcBorders>
              <w:top w:val="outset" w:sz="6" w:space="0" w:color="000000"/>
              <w:left w:val="outset" w:sz="6" w:space="0" w:color="000000"/>
              <w:bottom w:val="outset" w:sz="6" w:space="0" w:color="000000"/>
              <w:right w:val="outset" w:sz="6" w:space="0" w:color="000000"/>
            </w:tcBorders>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Akceptované</w:t>
            </w:r>
          </w:p>
        </w:tc>
      </w:tr>
      <w:tr w:rsidR="007E5081" w:rsidRPr="005D6F54" w:rsidTr="005D6F54">
        <w:trPr>
          <w:divId w:val="1248225912"/>
          <w:jc w:val="center"/>
        </w:trPr>
        <w:tc>
          <w:tcPr>
            <w:tcW w:w="1142" w:type="pct"/>
            <w:tcBorders>
              <w:top w:val="outset" w:sz="6" w:space="0" w:color="000000"/>
              <w:left w:val="outset" w:sz="6" w:space="0" w:color="000000"/>
              <w:bottom w:val="outset" w:sz="6" w:space="0" w:color="000000"/>
              <w:right w:val="outset" w:sz="6" w:space="0" w:color="000000"/>
            </w:tcBorders>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MKSR</w:t>
            </w:r>
          </w:p>
        </w:tc>
        <w:tc>
          <w:tcPr>
            <w:tcW w:w="2393" w:type="pct"/>
            <w:tcBorders>
              <w:top w:val="outset" w:sz="6" w:space="0" w:color="000000"/>
              <w:left w:val="outset" w:sz="6" w:space="0" w:color="000000"/>
              <w:bottom w:val="outset" w:sz="6" w:space="0" w:color="000000"/>
              <w:right w:val="outset" w:sz="6" w:space="0" w:color="000000"/>
            </w:tcBorders>
          </w:tcPr>
          <w:p w:rsidR="007E5081" w:rsidRPr="005D6F54" w:rsidRDefault="007E5081" w:rsidP="005D6F54">
            <w:pPr>
              <w:spacing w:after="0" w:line="240" w:lineRule="auto"/>
              <w:ind w:left="36" w:right="76"/>
              <w:jc w:val="both"/>
              <w:rPr>
                <w:rFonts w:ascii="Times New Roman" w:hAnsi="Times New Roman"/>
                <w:sz w:val="24"/>
                <w:szCs w:val="24"/>
              </w:rPr>
            </w:pPr>
            <w:r w:rsidRPr="005D6F54">
              <w:rPr>
                <w:rFonts w:ascii="Times New Roman" w:hAnsi="Times New Roman"/>
                <w:sz w:val="24"/>
                <w:szCs w:val="24"/>
              </w:rPr>
              <w:t>bez pripomienok</w:t>
            </w:r>
          </w:p>
        </w:tc>
        <w:tc>
          <w:tcPr>
            <w:tcW w:w="309" w:type="pct"/>
            <w:tcBorders>
              <w:top w:val="outset" w:sz="6" w:space="0" w:color="000000"/>
              <w:left w:val="outset" w:sz="6" w:space="0" w:color="000000"/>
              <w:bottom w:val="outset" w:sz="6" w:space="0" w:color="000000"/>
              <w:right w:val="outset" w:sz="6" w:space="0" w:color="000000"/>
            </w:tcBorders>
          </w:tcPr>
          <w:p w:rsidR="007E5081" w:rsidRPr="005D6F54" w:rsidRDefault="007E5081" w:rsidP="005D6F54">
            <w:pPr>
              <w:spacing w:after="0" w:line="240" w:lineRule="auto"/>
              <w:jc w:val="center"/>
              <w:rPr>
                <w:rFonts w:ascii="Times New Roman" w:hAnsi="Times New Roman"/>
                <w:b/>
                <w:bCs/>
                <w:sz w:val="24"/>
                <w:szCs w:val="24"/>
              </w:rPr>
            </w:pPr>
          </w:p>
        </w:tc>
        <w:tc>
          <w:tcPr>
            <w:tcW w:w="532" w:type="pct"/>
            <w:tcBorders>
              <w:top w:val="outset" w:sz="6" w:space="0" w:color="000000"/>
              <w:left w:val="outset" w:sz="6" w:space="0" w:color="000000"/>
              <w:bottom w:val="outset" w:sz="6" w:space="0" w:color="000000"/>
              <w:right w:val="outset" w:sz="6" w:space="0" w:color="000000"/>
            </w:tcBorders>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w:t>
            </w:r>
          </w:p>
        </w:tc>
        <w:tc>
          <w:tcPr>
            <w:tcW w:w="624" w:type="pct"/>
            <w:tcBorders>
              <w:top w:val="outset" w:sz="6" w:space="0" w:color="000000"/>
              <w:left w:val="outset" w:sz="6" w:space="0" w:color="000000"/>
              <w:bottom w:val="outset" w:sz="6" w:space="0" w:color="000000"/>
              <w:right w:val="outset" w:sz="6" w:space="0" w:color="000000"/>
            </w:tcBorders>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Akceptované</w:t>
            </w:r>
          </w:p>
        </w:tc>
      </w:tr>
      <w:tr w:rsidR="007E5081" w:rsidRPr="005D6F54" w:rsidTr="009633D8">
        <w:trPr>
          <w:divId w:val="1248225912"/>
          <w:jc w:val="center"/>
        </w:trPr>
        <w:tc>
          <w:tcPr>
            <w:tcW w:w="1142" w:type="pct"/>
            <w:tcBorders>
              <w:top w:val="outset" w:sz="6" w:space="0" w:color="000000"/>
              <w:left w:val="outset" w:sz="6" w:space="0" w:color="000000"/>
              <w:bottom w:val="outset" w:sz="6" w:space="0" w:color="000000"/>
              <w:right w:val="outset" w:sz="6" w:space="0" w:color="000000"/>
            </w:tcBorders>
            <w:hideMark/>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MZSR</w:t>
            </w:r>
          </w:p>
        </w:tc>
        <w:tc>
          <w:tcPr>
            <w:tcW w:w="2393" w:type="pct"/>
            <w:tcBorders>
              <w:top w:val="outset" w:sz="6" w:space="0" w:color="000000"/>
              <w:left w:val="outset" w:sz="6" w:space="0" w:color="000000"/>
              <w:bottom w:val="outset" w:sz="6" w:space="0" w:color="000000"/>
              <w:right w:val="outset" w:sz="6" w:space="0" w:color="000000"/>
            </w:tcBorders>
            <w:hideMark/>
          </w:tcPr>
          <w:p w:rsidR="007E5081" w:rsidRPr="005D6F54" w:rsidRDefault="007E5081" w:rsidP="005D6F54">
            <w:pPr>
              <w:spacing w:after="0" w:line="240" w:lineRule="auto"/>
              <w:ind w:left="36" w:right="76"/>
              <w:jc w:val="both"/>
              <w:rPr>
                <w:rFonts w:ascii="Times New Roman" w:hAnsi="Times New Roman"/>
                <w:sz w:val="24"/>
                <w:szCs w:val="24"/>
              </w:rPr>
            </w:pPr>
            <w:r w:rsidRPr="005D6F54">
              <w:rPr>
                <w:rFonts w:ascii="Times New Roman" w:hAnsi="Times New Roman"/>
                <w:sz w:val="24"/>
                <w:szCs w:val="24"/>
              </w:rPr>
              <w:t>bez pripomienok</w:t>
            </w:r>
          </w:p>
        </w:tc>
        <w:tc>
          <w:tcPr>
            <w:tcW w:w="309" w:type="pct"/>
            <w:tcBorders>
              <w:top w:val="outset" w:sz="6" w:space="0" w:color="000000"/>
              <w:left w:val="outset" w:sz="6" w:space="0" w:color="000000"/>
              <w:bottom w:val="outset" w:sz="6" w:space="0" w:color="000000"/>
              <w:right w:val="outset" w:sz="6" w:space="0" w:color="000000"/>
            </w:tcBorders>
          </w:tcPr>
          <w:p w:rsidR="007E5081" w:rsidRPr="005D6F54" w:rsidRDefault="007E5081" w:rsidP="005D6F54">
            <w:pPr>
              <w:spacing w:after="0" w:line="240" w:lineRule="auto"/>
              <w:jc w:val="center"/>
              <w:rPr>
                <w:rFonts w:ascii="Times New Roman" w:hAnsi="Times New Roman"/>
                <w:b/>
                <w:bCs/>
                <w:sz w:val="24"/>
                <w:szCs w:val="24"/>
              </w:rPr>
            </w:pPr>
          </w:p>
        </w:tc>
        <w:tc>
          <w:tcPr>
            <w:tcW w:w="532" w:type="pct"/>
            <w:tcBorders>
              <w:top w:val="outset" w:sz="6" w:space="0" w:color="000000"/>
              <w:left w:val="outset" w:sz="6" w:space="0" w:color="000000"/>
              <w:bottom w:val="outset" w:sz="6" w:space="0" w:color="000000"/>
              <w:right w:val="outset" w:sz="6" w:space="0" w:color="000000"/>
            </w:tcBorders>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w:t>
            </w:r>
          </w:p>
        </w:tc>
        <w:tc>
          <w:tcPr>
            <w:tcW w:w="624" w:type="pct"/>
            <w:tcBorders>
              <w:top w:val="outset" w:sz="6" w:space="0" w:color="000000"/>
              <w:left w:val="outset" w:sz="6" w:space="0" w:color="000000"/>
              <w:bottom w:val="outset" w:sz="6" w:space="0" w:color="000000"/>
              <w:right w:val="outset" w:sz="6" w:space="0" w:color="000000"/>
            </w:tcBorders>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Akceptované</w:t>
            </w:r>
          </w:p>
        </w:tc>
      </w:tr>
      <w:tr w:rsidR="007E5081" w:rsidRPr="005D6F54" w:rsidTr="009633D8">
        <w:trPr>
          <w:divId w:val="1248225912"/>
          <w:jc w:val="center"/>
        </w:trPr>
        <w:tc>
          <w:tcPr>
            <w:tcW w:w="1142" w:type="pct"/>
            <w:tcBorders>
              <w:top w:val="outset" w:sz="6" w:space="0" w:color="000000"/>
              <w:left w:val="outset" w:sz="6" w:space="0" w:color="000000"/>
              <w:bottom w:val="outset" w:sz="6" w:space="0" w:color="000000"/>
              <w:right w:val="outset" w:sz="6" w:space="0" w:color="000000"/>
            </w:tcBorders>
            <w:hideMark/>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MŽPSR</w:t>
            </w:r>
          </w:p>
        </w:tc>
        <w:tc>
          <w:tcPr>
            <w:tcW w:w="2393" w:type="pct"/>
            <w:tcBorders>
              <w:top w:val="outset" w:sz="6" w:space="0" w:color="000000"/>
              <w:left w:val="outset" w:sz="6" w:space="0" w:color="000000"/>
              <w:bottom w:val="outset" w:sz="6" w:space="0" w:color="000000"/>
              <w:right w:val="outset" w:sz="6" w:space="0" w:color="000000"/>
            </w:tcBorders>
            <w:hideMark/>
          </w:tcPr>
          <w:p w:rsidR="007E5081" w:rsidRPr="005D6F54" w:rsidRDefault="007E5081" w:rsidP="005D6F54">
            <w:pPr>
              <w:spacing w:after="0" w:line="240" w:lineRule="auto"/>
              <w:ind w:left="36" w:right="76"/>
              <w:jc w:val="both"/>
              <w:rPr>
                <w:rFonts w:ascii="Times New Roman" w:hAnsi="Times New Roman"/>
                <w:sz w:val="24"/>
                <w:szCs w:val="24"/>
              </w:rPr>
            </w:pPr>
            <w:r w:rsidRPr="005D6F54">
              <w:rPr>
                <w:rFonts w:ascii="Times New Roman" w:hAnsi="Times New Roman"/>
                <w:sz w:val="24"/>
                <w:szCs w:val="24"/>
              </w:rPr>
              <w:t>bez pripomienok</w:t>
            </w:r>
          </w:p>
        </w:tc>
        <w:tc>
          <w:tcPr>
            <w:tcW w:w="309" w:type="pct"/>
            <w:tcBorders>
              <w:top w:val="outset" w:sz="6" w:space="0" w:color="000000"/>
              <w:left w:val="outset" w:sz="6" w:space="0" w:color="000000"/>
              <w:bottom w:val="outset" w:sz="6" w:space="0" w:color="000000"/>
              <w:right w:val="outset" w:sz="6" w:space="0" w:color="000000"/>
            </w:tcBorders>
          </w:tcPr>
          <w:p w:rsidR="007E5081" w:rsidRPr="005D6F54" w:rsidRDefault="007E5081" w:rsidP="005D6F54">
            <w:pPr>
              <w:spacing w:after="0" w:line="240" w:lineRule="auto"/>
              <w:jc w:val="center"/>
              <w:rPr>
                <w:rFonts w:ascii="Times New Roman" w:hAnsi="Times New Roman"/>
                <w:b/>
                <w:bCs/>
                <w:sz w:val="24"/>
                <w:szCs w:val="24"/>
              </w:rPr>
            </w:pPr>
          </w:p>
        </w:tc>
        <w:tc>
          <w:tcPr>
            <w:tcW w:w="532" w:type="pct"/>
            <w:tcBorders>
              <w:top w:val="outset" w:sz="6" w:space="0" w:color="000000"/>
              <w:left w:val="outset" w:sz="6" w:space="0" w:color="000000"/>
              <w:bottom w:val="outset" w:sz="6" w:space="0" w:color="000000"/>
              <w:right w:val="outset" w:sz="6" w:space="0" w:color="000000"/>
            </w:tcBorders>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w:t>
            </w:r>
          </w:p>
        </w:tc>
        <w:tc>
          <w:tcPr>
            <w:tcW w:w="624" w:type="pct"/>
            <w:tcBorders>
              <w:top w:val="outset" w:sz="6" w:space="0" w:color="000000"/>
              <w:left w:val="outset" w:sz="6" w:space="0" w:color="000000"/>
              <w:bottom w:val="outset" w:sz="6" w:space="0" w:color="000000"/>
              <w:right w:val="outset" w:sz="6" w:space="0" w:color="000000"/>
            </w:tcBorders>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Akceptované</w:t>
            </w:r>
          </w:p>
        </w:tc>
      </w:tr>
      <w:tr w:rsidR="007E5081" w:rsidRPr="005D6F54" w:rsidTr="009633D8">
        <w:trPr>
          <w:divId w:val="1248225912"/>
          <w:jc w:val="center"/>
        </w:trPr>
        <w:tc>
          <w:tcPr>
            <w:tcW w:w="1142" w:type="pct"/>
            <w:tcBorders>
              <w:top w:val="outset" w:sz="6" w:space="0" w:color="000000"/>
              <w:left w:val="outset" w:sz="6" w:space="0" w:color="000000"/>
              <w:bottom w:val="outset" w:sz="6" w:space="0" w:color="000000"/>
              <w:right w:val="outset" w:sz="6" w:space="0" w:color="000000"/>
            </w:tcBorders>
            <w:hideMark/>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PMÚSR</w:t>
            </w:r>
          </w:p>
        </w:tc>
        <w:tc>
          <w:tcPr>
            <w:tcW w:w="2393" w:type="pct"/>
            <w:tcBorders>
              <w:top w:val="outset" w:sz="6" w:space="0" w:color="000000"/>
              <w:left w:val="outset" w:sz="6" w:space="0" w:color="000000"/>
              <w:bottom w:val="outset" w:sz="6" w:space="0" w:color="000000"/>
              <w:right w:val="outset" w:sz="6" w:space="0" w:color="000000"/>
            </w:tcBorders>
            <w:vAlign w:val="center"/>
            <w:hideMark/>
          </w:tcPr>
          <w:p w:rsidR="007E5081" w:rsidRPr="005D6F54" w:rsidRDefault="007E5081" w:rsidP="005D6F54">
            <w:pPr>
              <w:spacing w:after="0" w:line="240" w:lineRule="auto"/>
              <w:ind w:left="36" w:right="76"/>
              <w:jc w:val="both"/>
              <w:rPr>
                <w:rFonts w:ascii="Times New Roman" w:hAnsi="Times New Roman"/>
                <w:sz w:val="24"/>
                <w:szCs w:val="24"/>
              </w:rPr>
            </w:pPr>
            <w:r w:rsidRPr="005D6F54">
              <w:rPr>
                <w:rFonts w:ascii="Times New Roman" w:hAnsi="Times New Roman"/>
                <w:sz w:val="24"/>
                <w:szCs w:val="24"/>
              </w:rPr>
              <w:t>bez pripomienok</w:t>
            </w:r>
          </w:p>
        </w:tc>
        <w:tc>
          <w:tcPr>
            <w:tcW w:w="309" w:type="pct"/>
            <w:tcBorders>
              <w:top w:val="outset" w:sz="6" w:space="0" w:color="000000"/>
              <w:left w:val="outset" w:sz="6" w:space="0" w:color="000000"/>
              <w:bottom w:val="outset" w:sz="6" w:space="0" w:color="000000"/>
              <w:right w:val="outset" w:sz="6" w:space="0" w:color="000000"/>
            </w:tcBorders>
          </w:tcPr>
          <w:p w:rsidR="007E5081" w:rsidRPr="005D6F54" w:rsidRDefault="007E5081" w:rsidP="005D6F54">
            <w:pPr>
              <w:spacing w:after="0" w:line="240" w:lineRule="auto"/>
              <w:jc w:val="center"/>
              <w:rPr>
                <w:rFonts w:ascii="Times New Roman" w:hAnsi="Times New Roman"/>
                <w:b/>
                <w:bCs/>
                <w:sz w:val="24"/>
                <w:szCs w:val="24"/>
              </w:rPr>
            </w:pPr>
          </w:p>
        </w:tc>
        <w:tc>
          <w:tcPr>
            <w:tcW w:w="532" w:type="pct"/>
            <w:tcBorders>
              <w:top w:val="outset" w:sz="6" w:space="0" w:color="000000"/>
              <w:left w:val="outset" w:sz="6" w:space="0" w:color="000000"/>
              <w:bottom w:val="outset" w:sz="6" w:space="0" w:color="000000"/>
              <w:right w:val="outset" w:sz="6" w:space="0" w:color="000000"/>
            </w:tcBorders>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w:t>
            </w:r>
          </w:p>
        </w:tc>
        <w:tc>
          <w:tcPr>
            <w:tcW w:w="624" w:type="pct"/>
            <w:tcBorders>
              <w:top w:val="outset" w:sz="6" w:space="0" w:color="000000"/>
              <w:left w:val="outset" w:sz="6" w:space="0" w:color="000000"/>
              <w:bottom w:val="outset" w:sz="6" w:space="0" w:color="000000"/>
              <w:right w:val="outset" w:sz="6" w:space="0" w:color="000000"/>
            </w:tcBorders>
          </w:tcPr>
          <w:p w:rsidR="007E5081" w:rsidRPr="005D6F54" w:rsidRDefault="007E5081"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Akceptované</w:t>
            </w:r>
          </w:p>
        </w:tc>
      </w:tr>
      <w:tr w:rsidR="00115B93" w:rsidRPr="005D6F54" w:rsidTr="009633D8">
        <w:trPr>
          <w:divId w:val="1248225912"/>
          <w:jc w:val="center"/>
        </w:trPr>
        <w:tc>
          <w:tcPr>
            <w:tcW w:w="1142" w:type="pct"/>
            <w:tcBorders>
              <w:top w:val="outset" w:sz="6" w:space="0" w:color="000000"/>
              <w:left w:val="outset" w:sz="6" w:space="0" w:color="000000"/>
              <w:bottom w:val="outset" w:sz="6" w:space="0" w:color="000000"/>
              <w:right w:val="outset" w:sz="6" w:space="0" w:color="000000"/>
            </w:tcBorders>
            <w:hideMark/>
          </w:tcPr>
          <w:p w:rsidR="00115B93" w:rsidRPr="005D6F54" w:rsidRDefault="00115B93"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ÚJDSR</w:t>
            </w:r>
          </w:p>
        </w:tc>
        <w:tc>
          <w:tcPr>
            <w:tcW w:w="2393" w:type="pct"/>
            <w:tcBorders>
              <w:top w:val="outset" w:sz="6" w:space="0" w:color="000000"/>
              <w:left w:val="outset" w:sz="6" w:space="0" w:color="000000"/>
              <w:bottom w:val="outset" w:sz="6" w:space="0" w:color="000000"/>
              <w:right w:val="outset" w:sz="6" w:space="0" w:color="000000"/>
            </w:tcBorders>
            <w:vAlign w:val="center"/>
            <w:hideMark/>
          </w:tcPr>
          <w:p w:rsidR="00115B93" w:rsidRPr="005D6F54" w:rsidRDefault="00115B93" w:rsidP="005D6F54">
            <w:pPr>
              <w:spacing w:after="0" w:line="240" w:lineRule="auto"/>
              <w:ind w:left="36" w:right="76"/>
              <w:jc w:val="both"/>
              <w:rPr>
                <w:rFonts w:ascii="Times New Roman" w:hAnsi="Times New Roman"/>
                <w:sz w:val="24"/>
                <w:szCs w:val="24"/>
              </w:rPr>
            </w:pPr>
            <w:r w:rsidRPr="005D6F54">
              <w:rPr>
                <w:rFonts w:ascii="Times New Roman" w:hAnsi="Times New Roman"/>
                <w:sz w:val="24"/>
                <w:szCs w:val="24"/>
              </w:rPr>
              <w:t>bez pripomienok</w:t>
            </w:r>
          </w:p>
        </w:tc>
        <w:tc>
          <w:tcPr>
            <w:tcW w:w="309" w:type="pct"/>
            <w:tcBorders>
              <w:top w:val="outset" w:sz="6" w:space="0" w:color="000000"/>
              <w:left w:val="outset" w:sz="6" w:space="0" w:color="000000"/>
              <w:bottom w:val="outset" w:sz="6" w:space="0" w:color="000000"/>
              <w:right w:val="outset" w:sz="6" w:space="0" w:color="000000"/>
            </w:tcBorders>
          </w:tcPr>
          <w:p w:rsidR="00115B93" w:rsidRPr="005D6F54" w:rsidRDefault="00115B93" w:rsidP="005D6F54">
            <w:pPr>
              <w:spacing w:after="0" w:line="240" w:lineRule="auto"/>
              <w:jc w:val="center"/>
              <w:rPr>
                <w:rFonts w:ascii="Times New Roman" w:hAnsi="Times New Roman"/>
                <w:b/>
                <w:bCs/>
                <w:sz w:val="24"/>
                <w:szCs w:val="24"/>
              </w:rPr>
            </w:pPr>
          </w:p>
        </w:tc>
        <w:tc>
          <w:tcPr>
            <w:tcW w:w="532" w:type="pct"/>
            <w:tcBorders>
              <w:top w:val="outset" w:sz="6" w:space="0" w:color="000000"/>
              <w:left w:val="outset" w:sz="6" w:space="0" w:color="000000"/>
              <w:bottom w:val="outset" w:sz="6" w:space="0" w:color="000000"/>
              <w:right w:val="outset" w:sz="6" w:space="0" w:color="000000"/>
            </w:tcBorders>
          </w:tcPr>
          <w:p w:rsidR="00115B93" w:rsidRPr="005D6F54" w:rsidRDefault="00115B93"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w:t>
            </w:r>
          </w:p>
        </w:tc>
        <w:tc>
          <w:tcPr>
            <w:tcW w:w="624" w:type="pct"/>
            <w:tcBorders>
              <w:top w:val="outset" w:sz="6" w:space="0" w:color="000000"/>
              <w:left w:val="outset" w:sz="6" w:space="0" w:color="000000"/>
              <w:bottom w:val="outset" w:sz="6" w:space="0" w:color="000000"/>
              <w:right w:val="outset" w:sz="6" w:space="0" w:color="000000"/>
            </w:tcBorders>
          </w:tcPr>
          <w:p w:rsidR="00115B93" w:rsidRPr="005D6F54" w:rsidRDefault="00115B93"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Akceptované</w:t>
            </w:r>
          </w:p>
        </w:tc>
      </w:tr>
      <w:tr w:rsidR="00115B93" w:rsidRPr="005D6F54" w:rsidTr="009633D8">
        <w:trPr>
          <w:divId w:val="1248225912"/>
          <w:jc w:val="center"/>
        </w:trPr>
        <w:tc>
          <w:tcPr>
            <w:tcW w:w="1142" w:type="pct"/>
            <w:tcBorders>
              <w:top w:val="outset" w:sz="6" w:space="0" w:color="000000"/>
              <w:left w:val="outset" w:sz="6" w:space="0" w:color="000000"/>
              <w:bottom w:val="outset" w:sz="6" w:space="0" w:color="000000"/>
              <w:right w:val="outset" w:sz="6" w:space="0" w:color="000000"/>
            </w:tcBorders>
            <w:hideMark/>
          </w:tcPr>
          <w:p w:rsidR="00115B93" w:rsidRPr="005D6F54" w:rsidRDefault="00115B93"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ÚNMSSR</w:t>
            </w:r>
          </w:p>
        </w:tc>
        <w:tc>
          <w:tcPr>
            <w:tcW w:w="2393" w:type="pct"/>
            <w:tcBorders>
              <w:top w:val="outset" w:sz="6" w:space="0" w:color="000000"/>
              <w:left w:val="outset" w:sz="6" w:space="0" w:color="000000"/>
              <w:bottom w:val="outset" w:sz="6" w:space="0" w:color="000000"/>
              <w:right w:val="outset" w:sz="6" w:space="0" w:color="000000"/>
            </w:tcBorders>
            <w:vAlign w:val="center"/>
            <w:hideMark/>
          </w:tcPr>
          <w:p w:rsidR="00115B93" w:rsidRPr="005D6F54" w:rsidRDefault="00115B93" w:rsidP="005D6F54">
            <w:pPr>
              <w:spacing w:after="0" w:line="240" w:lineRule="auto"/>
              <w:ind w:left="36" w:right="76"/>
              <w:jc w:val="both"/>
              <w:rPr>
                <w:rFonts w:ascii="Times New Roman" w:hAnsi="Times New Roman"/>
                <w:sz w:val="24"/>
                <w:szCs w:val="24"/>
              </w:rPr>
            </w:pPr>
            <w:r w:rsidRPr="005D6F54">
              <w:rPr>
                <w:rFonts w:ascii="Times New Roman" w:hAnsi="Times New Roman"/>
                <w:sz w:val="24"/>
                <w:szCs w:val="24"/>
              </w:rPr>
              <w:t>bez pripomienok.</w:t>
            </w:r>
          </w:p>
        </w:tc>
        <w:tc>
          <w:tcPr>
            <w:tcW w:w="309" w:type="pct"/>
            <w:tcBorders>
              <w:top w:val="outset" w:sz="6" w:space="0" w:color="000000"/>
              <w:left w:val="outset" w:sz="6" w:space="0" w:color="000000"/>
              <w:bottom w:val="outset" w:sz="6" w:space="0" w:color="000000"/>
              <w:right w:val="outset" w:sz="6" w:space="0" w:color="000000"/>
            </w:tcBorders>
          </w:tcPr>
          <w:p w:rsidR="00115B93" w:rsidRPr="005D6F54" w:rsidRDefault="00115B93" w:rsidP="005D6F54">
            <w:pPr>
              <w:spacing w:after="0" w:line="240" w:lineRule="auto"/>
              <w:jc w:val="center"/>
              <w:rPr>
                <w:rFonts w:ascii="Times New Roman" w:hAnsi="Times New Roman"/>
                <w:b/>
                <w:bCs/>
                <w:sz w:val="24"/>
                <w:szCs w:val="24"/>
              </w:rPr>
            </w:pPr>
          </w:p>
        </w:tc>
        <w:tc>
          <w:tcPr>
            <w:tcW w:w="532" w:type="pct"/>
            <w:tcBorders>
              <w:top w:val="outset" w:sz="6" w:space="0" w:color="000000"/>
              <w:left w:val="outset" w:sz="6" w:space="0" w:color="000000"/>
              <w:bottom w:val="outset" w:sz="6" w:space="0" w:color="000000"/>
              <w:right w:val="outset" w:sz="6" w:space="0" w:color="000000"/>
            </w:tcBorders>
          </w:tcPr>
          <w:p w:rsidR="00115B93" w:rsidRPr="005D6F54" w:rsidRDefault="00115B93"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w:t>
            </w:r>
          </w:p>
        </w:tc>
        <w:tc>
          <w:tcPr>
            <w:tcW w:w="624" w:type="pct"/>
            <w:tcBorders>
              <w:top w:val="outset" w:sz="6" w:space="0" w:color="000000"/>
              <w:left w:val="outset" w:sz="6" w:space="0" w:color="000000"/>
              <w:bottom w:val="outset" w:sz="6" w:space="0" w:color="000000"/>
              <w:right w:val="outset" w:sz="6" w:space="0" w:color="000000"/>
            </w:tcBorders>
          </w:tcPr>
          <w:p w:rsidR="00115B93" w:rsidRPr="005D6F54" w:rsidRDefault="00115B93"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Akceptované</w:t>
            </w:r>
          </w:p>
        </w:tc>
      </w:tr>
      <w:tr w:rsidR="00115B93" w:rsidRPr="005D6F54" w:rsidTr="009633D8">
        <w:trPr>
          <w:divId w:val="1248225912"/>
          <w:jc w:val="center"/>
        </w:trPr>
        <w:tc>
          <w:tcPr>
            <w:tcW w:w="1142" w:type="pct"/>
            <w:tcBorders>
              <w:top w:val="outset" w:sz="6" w:space="0" w:color="000000"/>
              <w:left w:val="outset" w:sz="6" w:space="0" w:color="000000"/>
              <w:bottom w:val="outset" w:sz="6" w:space="0" w:color="000000"/>
              <w:right w:val="outset" w:sz="6" w:space="0" w:color="000000"/>
            </w:tcBorders>
            <w:hideMark/>
          </w:tcPr>
          <w:p w:rsidR="00115B93" w:rsidRPr="005D6F54" w:rsidRDefault="00115B93"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ÚPPVII</w:t>
            </w:r>
          </w:p>
        </w:tc>
        <w:tc>
          <w:tcPr>
            <w:tcW w:w="2393" w:type="pct"/>
            <w:tcBorders>
              <w:top w:val="outset" w:sz="6" w:space="0" w:color="000000"/>
              <w:left w:val="outset" w:sz="6" w:space="0" w:color="000000"/>
              <w:bottom w:val="outset" w:sz="6" w:space="0" w:color="000000"/>
              <w:right w:val="outset" w:sz="6" w:space="0" w:color="000000"/>
            </w:tcBorders>
            <w:vAlign w:val="center"/>
            <w:hideMark/>
          </w:tcPr>
          <w:p w:rsidR="00115B93" w:rsidRPr="005D6F54" w:rsidRDefault="00115B93" w:rsidP="005D6F54">
            <w:pPr>
              <w:spacing w:after="0" w:line="240" w:lineRule="auto"/>
              <w:ind w:left="36" w:right="76"/>
              <w:jc w:val="both"/>
              <w:rPr>
                <w:rFonts w:ascii="Times New Roman" w:hAnsi="Times New Roman"/>
                <w:sz w:val="24"/>
                <w:szCs w:val="24"/>
              </w:rPr>
            </w:pPr>
            <w:r w:rsidRPr="005D6F54">
              <w:rPr>
                <w:rFonts w:ascii="Times New Roman" w:hAnsi="Times New Roman"/>
                <w:sz w:val="24"/>
                <w:szCs w:val="24"/>
              </w:rPr>
              <w:t>bez pripomienok</w:t>
            </w:r>
          </w:p>
        </w:tc>
        <w:tc>
          <w:tcPr>
            <w:tcW w:w="309" w:type="pct"/>
            <w:tcBorders>
              <w:top w:val="outset" w:sz="6" w:space="0" w:color="000000"/>
              <w:left w:val="outset" w:sz="6" w:space="0" w:color="000000"/>
              <w:bottom w:val="outset" w:sz="6" w:space="0" w:color="000000"/>
              <w:right w:val="outset" w:sz="6" w:space="0" w:color="000000"/>
            </w:tcBorders>
          </w:tcPr>
          <w:p w:rsidR="00115B93" w:rsidRPr="005D6F54" w:rsidRDefault="00115B93" w:rsidP="005D6F54">
            <w:pPr>
              <w:spacing w:after="0" w:line="240" w:lineRule="auto"/>
              <w:jc w:val="center"/>
              <w:rPr>
                <w:rFonts w:ascii="Times New Roman" w:hAnsi="Times New Roman"/>
                <w:b/>
                <w:bCs/>
                <w:sz w:val="24"/>
                <w:szCs w:val="24"/>
              </w:rPr>
            </w:pPr>
          </w:p>
        </w:tc>
        <w:tc>
          <w:tcPr>
            <w:tcW w:w="532" w:type="pct"/>
            <w:tcBorders>
              <w:top w:val="outset" w:sz="6" w:space="0" w:color="000000"/>
              <w:left w:val="outset" w:sz="6" w:space="0" w:color="000000"/>
              <w:bottom w:val="outset" w:sz="6" w:space="0" w:color="000000"/>
              <w:right w:val="outset" w:sz="6" w:space="0" w:color="000000"/>
            </w:tcBorders>
          </w:tcPr>
          <w:p w:rsidR="00115B93" w:rsidRPr="005D6F54" w:rsidRDefault="00115B93"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w:t>
            </w:r>
          </w:p>
        </w:tc>
        <w:tc>
          <w:tcPr>
            <w:tcW w:w="624" w:type="pct"/>
            <w:tcBorders>
              <w:top w:val="outset" w:sz="6" w:space="0" w:color="000000"/>
              <w:left w:val="outset" w:sz="6" w:space="0" w:color="000000"/>
              <w:bottom w:val="outset" w:sz="6" w:space="0" w:color="000000"/>
              <w:right w:val="outset" w:sz="6" w:space="0" w:color="000000"/>
            </w:tcBorders>
          </w:tcPr>
          <w:p w:rsidR="00115B93" w:rsidRPr="005D6F54" w:rsidRDefault="00115B93"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Akceptované</w:t>
            </w:r>
          </w:p>
        </w:tc>
      </w:tr>
      <w:tr w:rsidR="00115B93" w:rsidRPr="005D6F54" w:rsidTr="009633D8">
        <w:trPr>
          <w:divId w:val="1248225912"/>
          <w:jc w:val="center"/>
        </w:trPr>
        <w:tc>
          <w:tcPr>
            <w:tcW w:w="1142" w:type="pct"/>
            <w:tcBorders>
              <w:top w:val="outset" w:sz="6" w:space="0" w:color="000000"/>
              <w:left w:val="outset" w:sz="6" w:space="0" w:color="000000"/>
              <w:bottom w:val="outset" w:sz="6" w:space="0" w:color="000000"/>
              <w:right w:val="outset" w:sz="6" w:space="0" w:color="000000"/>
            </w:tcBorders>
            <w:hideMark/>
          </w:tcPr>
          <w:p w:rsidR="00115B93" w:rsidRPr="005D6F54" w:rsidRDefault="00115B93"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ÚPVSR</w:t>
            </w:r>
          </w:p>
        </w:tc>
        <w:tc>
          <w:tcPr>
            <w:tcW w:w="2393" w:type="pct"/>
            <w:tcBorders>
              <w:top w:val="outset" w:sz="6" w:space="0" w:color="000000"/>
              <w:left w:val="outset" w:sz="6" w:space="0" w:color="000000"/>
              <w:bottom w:val="outset" w:sz="6" w:space="0" w:color="000000"/>
              <w:right w:val="outset" w:sz="6" w:space="0" w:color="000000"/>
            </w:tcBorders>
            <w:vAlign w:val="center"/>
            <w:hideMark/>
          </w:tcPr>
          <w:p w:rsidR="00115B93" w:rsidRPr="005D6F54" w:rsidRDefault="00115B93" w:rsidP="005D6F54">
            <w:pPr>
              <w:spacing w:after="0" w:line="240" w:lineRule="auto"/>
              <w:ind w:left="36" w:right="76"/>
              <w:jc w:val="both"/>
              <w:rPr>
                <w:rFonts w:ascii="Times New Roman" w:hAnsi="Times New Roman"/>
                <w:sz w:val="24"/>
                <w:szCs w:val="24"/>
              </w:rPr>
            </w:pPr>
            <w:r w:rsidRPr="005D6F54">
              <w:rPr>
                <w:rFonts w:ascii="Times New Roman" w:hAnsi="Times New Roman"/>
                <w:sz w:val="24"/>
                <w:szCs w:val="24"/>
              </w:rPr>
              <w:t>bez pripomienok.</w:t>
            </w:r>
          </w:p>
        </w:tc>
        <w:tc>
          <w:tcPr>
            <w:tcW w:w="309" w:type="pct"/>
            <w:tcBorders>
              <w:top w:val="outset" w:sz="6" w:space="0" w:color="000000"/>
              <w:left w:val="outset" w:sz="6" w:space="0" w:color="000000"/>
              <w:bottom w:val="outset" w:sz="6" w:space="0" w:color="000000"/>
              <w:right w:val="outset" w:sz="6" w:space="0" w:color="000000"/>
            </w:tcBorders>
          </w:tcPr>
          <w:p w:rsidR="00115B93" w:rsidRPr="005D6F54" w:rsidRDefault="00115B93" w:rsidP="005D6F54">
            <w:pPr>
              <w:spacing w:after="0" w:line="240" w:lineRule="auto"/>
              <w:jc w:val="center"/>
              <w:rPr>
                <w:rFonts w:ascii="Times New Roman" w:hAnsi="Times New Roman"/>
                <w:b/>
                <w:bCs/>
                <w:sz w:val="24"/>
                <w:szCs w:val="24"/>
              </w:rPr>
            </w:pPr>
          </w:p>
        </w:tc>
        <w:tc>
          <w:tcPr>
            <w:tcW w:w="532" w:type="pct"/>
            <w:tcBorders>
              <w:top w:val="outset" w:sz="6" w:space="0" w:color="000000"/>
              <w:left w:val="outset" w:sz="6" w:space="0" w:color="000000"/>
              <w:bottom w:val="outset" w:sz="6" w:space="0" w:color="000000"/>
              <w:right w:val="outset" w:sz="6" w:space="0" w:color="000000"/>
            </w:tcBorders>
          </w:tcPr>
          <w:p w:rsidR="00115B93" w:rsidRPr="005D6F54" w:rsidRDefault="00115B93"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w:t>
            </w:r>
          </w:p>
        </w:tc>
        <w:tc>
          <w:tcPr>
            <w:tcW w:w="624" w:type="pct"/>
            <w:tcBorders>
              <w:top w:val="outset" w:sz="6" w:space="0" w:color="000000"/>
              <w:left w:val="outset" w:sz="6" w:space="0" w:color="000000"/>
              <w:bottom w:val="outset" w:sz="6" w:space="0" w:color="000000"/>
              <w:right w:val="outset" w:sz="6" w:space="0" w:color="000000"/>
            </w:tcBorders>
          </w:tcPr>
          <w:p w:rsidR="00115B93" w:rsidRPr="005D6F54" w:rsidRDefault="00115B93"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Akceptované</w:t>
            </w:r>
          </w:p>
        </w:tc>
      </w:tr>
      <w:tr w:rsidR="009633D8" w:rsidRPr="005D6F54" w:rsidTr="009633D8">
        <w:trPr>
          <w:divId w:val="1248225912"/>
          <w:jc w:val="center"/>
        </w:trPr>
        <w:tc>
          <w:tcPr>
            <w:tcW w:w="1142" w:type="pct"/>
            <w:tcBorders>
              <w:top w:val="outset" w:sz="6" w:space="0" w:color="000000"/>
              <w:left w:val="outset" w:sz="6" w:space="0" w:color="000000"/>
              <w:bottom w:val="outset" w:sz="6" w:space="0" w:color="000000"/>
              <w:right w:val="outset" w:sz="6" w:space="0" w:color="000000"/>
            </w:tcBorders>
            <w:hideMark/>
          </w:tcPr>
          <w:p w:rsidR="009633D8" w:rsidRPr="005D6F54" w:rsidRDefault="009633D8" w:rsidP="00222740">
            <w:pPr>
              <w:spacing w:after="0" w:line="240" w:lineRule="auto"/>
              <w:jc w:val="center"/>
              <w:rPr>
                <w:rFonts w:ascii="Times New Roman" w:hAnsi="Times New Roman"/>
                <w:b/>
                <w:bCs/>
                <w:sz w:val="24"/>
                <w:szCs w:val="24"/>
              </w:rPr>
            </w:pPr>
            <w:r w:rsidRPr="005D6F54">
              <w:rPr>
                <w:rFonts w:ascii="Times New Roman" w:hAnsi="Times New Roman"/>
                <w:b/>
                <w:bCs/>
                <w:sz w:val="24"/>
                <w:szCs w:val="24"/>
              </w:rPr>
              <w:t>MDaVSR</w:t>
            </w:r>
          </w:p>
        </w:tc>
        <w:tc>
          <w:tcPr>
            <w:tcW w:w="2393" w:type="pct"/>
            <w:tcBorders>
              <w:top w:val="outset" w:sz="6" w:space="0" w:color="000000"/>
              <w:left w:val="outset" w:sz="6" w:space="0" w:color="000000"/>
              <w:bottom w:val="outset" w:sz="6" w:space="0" w:color="000000"/>
              <w:right w:val="outset" w:sz="6" w:space="0" w:color="000000"/>
            </w:tcBorders>
            <w:vAlign w:val="center"/>
            <w:hideMark/>
          </w:tcPr>
          <w:p w:rsidR="009633D8" w:rsidRPr="005D6F54" w:rsidRDefault="009633D8" w:rsidP="00222740">
            <w:pPr>
              <w:spacing w:after="0" w:line="240" w:lineRule="auto"/>
              <w:ind w:left="36" w:right="76"/>
              <w:jc w:val="both"/>
              <w:rPr>
                <w:rFonts w:ascii="Times New Roman" w:hAnsi="Times New Roman"/>
                <w:sz w:val="24"/>
                <w:szCs w:val="24"/>
              </w:rPr>
            </w:pPr>
            <w:r w:rsidRPr="005D6F54">
              <w:rPr>
                <w:rFonts w:ascii="Times New Roman" w:hAnsi="Times New Roman"/>
                <w:sz w:val="24"/>
                <w:szCs w:val="24"/>
              </w:rPr>
              <w:t>bez pripomienok</w:t>
            </w:r>
          </w:p>
        </w:tc>
        <w:tc>
          <w:tcPr>
            <w:tcW w:w="309" w:type="pct"/>
            <w:tcBorders>
              <w:top w:val="outset" w:sz="6" w:space="0" w:color="000000"/>
              <w:left w:val="outset" w:sz="6" w:space="0" w:color="000000"/>
              <w:bottom w:val="outset" w:sz="6" w:space="0" w:color="000000"/>
              <w:right w:val="outset" w:sz="6" w:space="0" w:color="000000"/>
            </w:tcBorders>
          </w:tcPr>
          <w:p w:rsidR="009633D8" w:rsidRPr="005D6F54" w:rsidRDefault="009633D8" w:rsidP="00222740">
            <w:pPr>
              <w:spacing w:after="0" w:line="240" w:lineRule="auto"/>
              <w:jc w:val="center"/>
              <w:rPr>
                <w:rFonts w:ascii="Times New Roman" w:hAnsi="Times New Roman"/>
                <w:b/>
                <w:bCs/>
                <w:sz w:val="24"/>
                <w:szCs w:val="24"/>
              </w:rPr>
            </w:pPr>
          </w:p>
        </w:tc>
        <w:tc>
          <w:tcPr>
            <w:tcW w:w="532" w:type="pct"/>
            <w:tcBorders>
              <w:top w:val="outset" w:sz="6" w:space="0" w:color="000000"/>
              <w:left w:val="outset" w:sz="6" w:space="0" w:color="000000"/>
              <w:bottom w:val="outset" w:sz="6" w:space="0" w:color="000000"/>
              <w:right w:val="outset" w:sz="6" w:space="0" w:color="000000"/>
            </w:tcBorders>
          </w:tcPr>
          <w:p w:rsidR="009633D8" w:rsidRPr="005D6F54" w:rsidRDefault="009633D8" w:rsidP="00222740">
            <w:pPr>
              <w:spacing w:after="0" w:line="240" w:lineRule="auto"/>
              <w:jc w:val="center"/>
              <w:rPr>
                <w:rFonts w:ascii="Times New Roman" w:hAnsi="Times New Roman"/>
                <w:b/>
                <w:bCs/>
                <w:sz w:val="24"/>
                <w:szCs w:val="24"/>
              </w:rPr>
            </w:pPr>
            <w:r w:rsidRPr="005D6F54">
              <w:rPr>
                <w:rFonts w:ascii="Times New Roman" w:hAnsi="Times New Roman"/>
                <w:b/>
                <w:bCs/>
                <w:sz w:val="24"/>
                <w:szCs w:val="24"/>
              </w:rPr>
              <w:t>A</w:t>
            </w:r>
          </w:p>
        </w:tc>
        <w:tc>
          <w:tcPr>
            <w:tcW w:w="624" w:type="pct"/>
            <w:tcBorders>
              <w:top w:val="outset" w:sz="6" w:space="0" w:color="000000"/>
              <w:left w:val="outset" w:sz="6" w:space="0" w:color="000000"/>
              <w:bottom w:val="outset" w:sz="6" w:space="0" w:color="000000"/>
              <w:right w:val="outset" w:sz="6" w:space="0" w:color="000000"/>
            </w:tcBorders>
          </w:tcPr>
          <w:p w:rsidR="009633D8" w:rsidRPr="005D6F54" w:rsidRDefault="009633D8" w:rsidP="00222740">
            <w:pPr>
              <w:spacing w:after="0" w:line="240" w:lineRule="auto"/>
              <w:jc w:val="center"/>
              <w:rPr>
                <w:rFonts w:ascii="Times New Roman" w:hAnsi="Times New Roman"/>
                <w:b/>
                <w:bCs/>
                <w:sz w:val="24"/>
                <w:szCs w:val="24"/>
              </w:rPr>
            </w:pPr>
            <w:r w:rsidRPr="005D6F54">
              <w:rPr>
                <w:rFonts w:ascii="Times New Roman" w:hAnsi="Times New Roman"/>
                <w:b/>
                <w:bCs/>
                <w:sz w:val="24"/>
                <w:szCs w:val="24"/>
              </w:rPr>
              <w:t>Akceptované</w:t>
            </w:r>
          </w:p>
        </w:tc>
      </w:tr>
      <w:tr w:rsidR="00115B93" w:rsidRPr="005D6F54" w:rsidTr="009633D8">
        <w:trPr>
          <w:divId w:val="1248225912"/>
          <w:jc w:val="center"/>
        </w:trPr>
        <w:tc>
          <w:tcPr>
            <w:tcW w:w="1142" w:type="pct"/>
            <w:tcBorders>
              <w:top w:val="outset" w:sz="6" w:space="0" w:color="000000"/>
              <w:left w:val="outset" w:sz="6" w:space="0" w:color="000000"/>
              <w:bottom w:val="outset" w:sz="6" w:space="0" w:color="000000"/>
              <w:right w:val="outset" w:sz="6" w:space="0" w:color="000000"/>
            </w:tcBorders>
            <w:hideMark/>
          </w:tcPr>
          <w:p w:rsidR="00115B93" w:rsidRPr="005D6F54" w:rsidRDefault="00115B93"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NBÚSR</w:t>
            </w:r>
          </w:p>
        </w:tc>
        <w:tc>
          <w:tcPr>
            <w:tcW w:w="2393" w:type="pct"/>
            <w:tcBorders>
              <w:top w:val="outset" w:sz="6" w:space="0" w:color="000000"/>
              <w:left w:val="outset" w:sz="6" w:space="0" w:color="000000"/>
              <w:bottom w:val="outset" w:sz="6" w:space="0" w:color="000000"/>
              <w:right w:val="outset" w:sz="6" w:space="0" w:color="000000"/>
            </w:tcBorders>
            <w:vAlign w:val="center"/>
            <w:hideMark/>
          </w:tcPr>
          <w:p w:rsidR="00115B93" w:rsidRPr="005D6F54" w:rsidRDefault="00115B93" w:rsidP="005D6F54">
            <w:pPr>
              <w:spacing w:after="0" w:line="240" w:lineRule="auto"/>
              <w:ind w:left="36" w:right="76"/>
              <w:jc w:val="both"/>
              <w:rPr>
                <w:rFonts w:ascii="Times New Roman" w:hAnsi="Times New Roman"/>
                <w:sz w:val="24"/>
                <w:szCs w:val="24"/>
              </w:rPr>
            </w:pPr>
            <w:r w:rsidRPr="005D6F54">
              <w:rPr>
                <w:rFonts w:ascii="Times New Roman" w:hAnsi="Times New Roman"/>
                <w:sz w:val="24"/>
                <w:szCs w:val="24"/>
              </w:rPr>
              <w:t>bez pripomienok</w:t>
            </w:r>
          </w:p>
        </w:tc>
        <w:tc>
          <w:tcPr>
            <w:tcW w:w="309" w:type="pct"/>
            <w:tcBorders>
              <w:top w:val="outset" w:sz="6" w:space="0" w:color="000000"/>
              <w:left w:val="outset" w:sz="6" w:space="0" w:color="000000"/>
              <w:bottom w:val="outset" w:sz="6" w:space="0" w:color="000000"/>
              <w:right w:val="outset" w:sz="6" w:space="0" w:color="000000"/>
            </w:tcBorders>
            <w:vAlign w:val="center"/>
          </w:tcPr>
          <w:p w:rsidR="00115B93" w:rsidRPr="005D6F54" w:rsidRDefault="00115B93" w:rsidP="009633D8">
            <w:pPr>
              <w:spacing w:after="0" w:line="240" w:lineRule="auto"/>
              <w:jc w:val="center"/>
              <w:rPr>
                <w:rFonts w:ascii="Times New Roman" w:hAnsi="Times New Roman"/>
                <w:sz w:val="24"/>
                <w:szCs w:val="24"/>
              </w:rPr>
            </w:pPr>
          </w:p>
        </w:tc>
        <w:tc>
          <w:tcPr>
            <w:tcW w:w="532" w:type="pct"/>
            <w:tcBorders>
              <w:top w:val="outset" w:sz="6" w:space="0" w:color="000000"/>
              <w:left w:val="outset" w:sz="6" w:space="0" w:color="000000"/>
              <w:bottom w:val="outset" w:sz="6" w:space="0" w:color="000000"/>
              <w:right w:val="outset" w:sz="6" w:space="0" w:color="000000"/>
            </w:tcBorders>
          </w:tcPr>
          <w:p w:rsidR="00115B93" w:rsidRPr="005D6F54" w:rsidRDefault="00115B93"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w:t>
            </w:r>
          </w:p>
        </w:tc>
        <w:tc>
          <w:tcPr>
            <w:tcW w:w="624" w:type="pct"/>
            <w:tcBorders>
              <w:top w:val="outset" w:sz="6" w:space="0" w:color="000000"/>
              <w:left w:val="outset" w:sz="6" w:space="0" w:color="000000"/>
              <w:bottom w:val="outset" w:sz="6" w:space="0" w:color="000000"/>
              <w:right w:val="outset" w:sz="6" w:space="0" w:color="000000"/>
            </w:tcBorders>
          </w:tcPr>
          <w:p w:rsidR="00115B93" w:rsidRPr="005D6F54" w:rsidRDefault="00115B93"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Akceptované</w:t>
            </w:r>
          </w:p>
        </w:tc>
      </w:tr>
      <w:tr w:rsidR="00534D34" w:rsidRPr="005D6F54" w:rsidTr="009633D8">
        <w:trPr>
          <w:divId w:val="1248225912"/>
          <w:jc w:val="center"/>
        </w:trPr>
        <w:tc>
          <w:tcPr>
            <w:tcW w:w="1142" w:type="pct"/>
            <w:tcBorders>
              <w:top w:val="outset" w:sz="6" w:space="0" w:color="000000"/>
              <w:left w:val="outset" w:sz="6" w:space="0" w:color="000000"/>
              <w:bottom w:val="outset" w:sz="6" w:space="0" w:color="000000"/>
              <w:right w:val="outset" w:sz="6" w:space="0" w:color="000000"/>
            </w:tcBorders>
            <w:hideMark/>
          </w:tcPr>
          <w:p w:rsidR="00534D34" w:rsidRPr="005D6F54" w:rsidRDefault="00534D34"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GPSR</w:t>
            </w:r>
          </w:p>
        </w:tc>
        <w:tc>
          <w:tcPr>
            <w:tcW w:w="2393" w:type="pct"/>
            <w:tcBorders>
              <w:top w:val="outset" w:sz="6" w:space="0" w:color="000000"/>
              <w:left w:val="outset" w:sz="6" w:space="0" w:color="000000"/>
              <w:bottom w:val="outset" w:sz="6" w:space="0" w:color="000000"/>
              <w:right w:val="outset" w:sz="6" w:space="0" w:color="000000"/>
            </w:tcBorders>
            <w:vAlign w:val="center"/>
            <w:hideMark/>
          </w:tcPr>
          <w:p w:rsidR="00534D34" w:rsidRPr="005D6F54" w:rsidRDefault="00534D34" w:rsidP="005D6F54">
            <w:pPr>
              <w:spacing w:after="0" w:line="240" w:lineRule="auto"/>
              <w:ind w:left="36" w:right="76"/>
              <w:jc w:val="both"/>
              <w:rPr>
                <w:rFonts w:ascii="Times New Roman" w:hAnsi="Times New Roman"/>
                <w:sz w:val="24"/>
                <w:szCs w:val="24"/>
              </w:rPr>
            </w:pPr>
            <w:r w:rsidRPr="005D6F54">
              <w:rPr>
                <w:rFonts w:ascii="Times New Roman" w:hAnsi="Times New Roman"/>
                <w:sz w:val="24"/>
                <w:szCs w:val="24"/>
              </w:rPr>
              <w:t>bez pripomienok</w:t>
            </w:r>
          </w:p>
        </w:tc>
        <w:tc>
          <w:tcPr>
            <w:tcW w:w="309" w:type="pct"/>
            <w:tcBorders>
              <w:top w:val="outset" w:sz="6" w:space="0" w:color="000000"/>
              <w:left w:val="outset" w:sz="6" w:space="0" w:color="000000"/>
              <w:bottom w:val="outset" w:sz="6" w:space="0" w:color="000000"/>
              <w:right w:val="outset" w:sz="6" w:space="0" w:color="000000"/>
            </w:tcBorders>
            <w:vAlign w:val="center"/>
          </w:tcPr>
          <w:p w:rsidR="00534D34" w:rsidRPr="005D6F54" w:rsidRDefault="00534D34" w:rsidP="009633D8">
            <w:pPr>
              <w:spacing w:after="0" w:line="240" w:lineRule="auto"/>
              <w:jc w:val="center"/>
              <w:rPr>
                <w:rFonts w:ascii="Times New Roman" w:hAnsi="Times New Roman"/>
                <w:sz w:val="24"/>
                <w:szCs w:val="24"/>
              </w:rPr>
            </w:pPr>
          </w:p>
        </w:tc>
        <w:tc>
          <w:tcPr>
            <w:tcW w:w="532" w:type="pct"/>
            <w:tcBorders>
              <w:top w:val="outset" w:sz="6" w:space="0" w:color="000000"/>
              <w:left w:val="outset" w:sz="6" w:space="0" w:color="000000"/>
              <w:bottom w:val="outset" w:sz="6" w:space="0" w:color="000000"/>
              <w:right w:val="outset" w:sz="6" w:space="0" w:color="000000"/>
            </w:tcBorders>
          </w:tcPr>
          <w:p w:rsidR="00534D34" w:rsidRPr="005D6F54" w:rsidRDefault="00534D34"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w:t>
            </w:r>
          </w:p>
        </w:tc>
        <w:tc>
          <w:tcPr>
            <w:tcW w:w="624" w:type="pct"/>
            <w:tcBorders>
              <w:top w:val="outset" w:sz="6" w:space="0" w:color="000000"/>
              <w:left w:val="outset" w:sz="6" w:space="0" w:color="000000"/>
              <w:bottom w:val="outset" w:sz="6" w:space="0" w:color="000000"/>
              <w:right w:val="outset" w:sz="6" w:space="0" w:color="000000"/>
            </w:tcBorders>
          </w:tcPr>
          <w:p w:rsidR="00534D34" w:rsidRPr="005D6F54" w:rsidRDefault="00534D34"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Akceptované</w:t>
            </w:r>
          </w:p>
        </w:tc>
      </w:tr>
      <w:tr w:rsidR="00534D34" w:rsidRPr="005D6F54" w:rsidTr="009633D8">
        <w:trPr>
          <w:divId w:val="1248225912"/>
          <w:jc w:val="center"/>
        </w:trPr>
        <w:tc>
          <w:tcPr>
            <w:tcW w:w="1142" w:type="pct"/>
            <w:tcBorders>
              <w:top w:val="outset" w:sz="6" w:space="0" w:color="000000"/>
              <w:left w:val="outset" w:sz="6" w:space="0" w:color="000000"/>
              <w:bottom w:val="outset" w:sz="6" w:space="0" w:color="000000"/>
              <w:right w:val="outset" w:sz="6" w:space="0" w:color="000000"/>
            </w:tcBorders>
            <w:hideMark/>
          </w:tcPr>
          <w:p w:rsidR="00534D34" w:rsidRPr="005D6F54" w:rsidRDefault="00534D34"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ŠÚSR</w:t>
            </w:r>
          </w:p>
        </w:tc>
        <w:tc>
          <w:tcPr>
            <w:tcW w:w="2393" w:type="pct"/>
            <w:tcBorders>
              <w:top w:val="outset" w:sz="6" w:space="0" w:color="000000"/>
              <w:left w:val="outset" w:sz="6" w:space="0" w:color="000000"/>
              <w:bottom w:val="outset" w:sz="6" w:space="0" w:color="000000"/>
              <w:right w:val="outset" w:sz="6" w:space="0" w:color="000000"/>
            </w:tcBorders>
            <w:vAlign w:val="center"/>
            <w:hideMark/>
          </w:tcPr>
          <w:p w:rsidR="00534D34" w:rsidRPr="005D6F54" w:rsidRDefault="00534D34" w:rsidP="005D6F54">
            <w:pPr>
              <w:spacing w:after="0" w:line="240" w:lineRule="auto"/>
              <w:ind w:left="36" w:right="76"/>
              <w:jc w:val="both"/>
              <w:rPr>
                <w:rFonts w:ascii="Times New Roman" w:hAnsi="Times New Roman"/>
                <w:sz w:val="24"/>
                <w:szCs w:val="24"/>
              </w:rPr>
            </w:pPr>
            <w:r w:rsidRPr="005D6F54">
              <w:rPr>
                <w:rFonts w:ascii="Times New Roman" w:hAnsi="Times New Roman"/>
                <w:sz w:val="24"/>
                <w:szCs w:val="24"/>
              </w:rPr>
              <w:t>bez pripomienok</w:t>
            </w:r>
          </w:p>
        </w:tc>
        <w:tc>
          <w:tcPr>
            <w:tcW w:w="309" w:type="pct"/>
            <w:tcBorders>
              <w:top w:val="outset" w:sz="6" w:space="0" w:color="000000"/>
              <w:left w:val="outset" w:sz="6" w:space="0" w:color="000000"/>
              <w:bottom w:val="outset" w:sz="6" w:space="0" w:color="000000"/>
              <w:right w:val="outset" w:sz="6" w:space="0" w:color="000000"/>
            </w:tcBorders>
            <w:vAlign w:val="center"/>
          </w:tcPr>
          <w:p w:rsidR="00534D34" w:rsidRPr="005D6F54" w:rsidRDefault="00534D34" w:rsidP="009633D8">
            <w:pPr>
              <w:spacing w:after="0" w:line="240" w:lineRule="auto"/>
              <w:jc w:val="center"/>
              <w:rPr>
                <w:rFonts w:ascii="Times New Roman" w:hAnsi="Times New Roman"/>
                <w:sz w:val="24"/>
                <w:szCs w:val="24"/>
              </w:rPr>
            </w:pPr>
          </w:p>
        </w:tc>
        <w:tc>
          <w:tcPr>
            <w:tcW w:w="532" w:type="pct"/>
            <w:tcBorders>
              <w:top w:val="outset" w:sz="6" w:space="0" w:color="000000"/>
              <w:left w:val="outset" w:sz="6" w:space="0" w:color="000000"/>
              <w:bottom w:val="outset" w:sz="6" w:space="0" w:color="000000"/>
              <w:right w:val="outset" w:sz="6" w:space="0" w:color="000000"/>
            </w:tcBorders>
          </w:tcPr>
          <w:p w:rsidR="00534D34" w:rsidRPr="005D6F54" w:rsidRDefault="00534D34"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w:t>
            </w:r>
          </w:p>
        </w:tc>
        <w:tc>
          <w:tcPr>
            <w:tcW w:w="624" w:type="pct"/>
            <w:tcBorders>
              <w:top w:val="outset" w:sz="6" w:space="0" w:color="000000"/>
              <w:left w:val="outset" w:sz="6" w:space="0" w:color="000000"/>
              <w:bottom w:val="outset" w:sz="6" w:space="0" w:color="000000"/>
              <w:right w:val="outset" w:sz="6" w:space="0" w:color="000000"/>
            </w:tcBorders>
          </w:tcPr>
          <w:p w:rsidR="00534D34" w:rsidRPr="005D6F54" w:rsidRDefault="00534D34"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Akceptované</w:t>
            </w:r>
          </w:p>
        </w:tc>
      </w:tr>
      <w:tr w:rsidR="005D6F54" w:rsidRPr="005D6F54" w:rsidTr="005D6F54">
        <w:trPr>
          <w:divId w:val="1248225912"/>
          <w:jc w:val="center"/>
        </w:trPr>
        <w:tc>
          <w:tcPr>
            <w:tcW w:w="1142" w:type="pct"/>
            <w:tcBorders>
              <w:top w:val="outset" w:sz="6" w:space="0" w:color="000000"/>
              <w:left w:val="outset" w:sz="6" w:space="0" w:color="000000"/>
              <w:bottom w:val="outset" w:sz="6" w:space="0" w:color="000000"/>
              <w:right w:val="outset" w:sz="6" w:space="0" w:color="000000"/>
            </w:tcBorders>
          </w:tcPr>
          <w:p w:rsidR="005D6F54" w:rsidRPr="005D6F54" w:rsidRDefault="005D6F54"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lastRenderedPageBreak/>
              <w:t>ZBOP SR</w:t>
            </w:r>
          </w:p>
        </w:tc>
        <w:tc>
          <w:tcPr>
            <w:tcW w:w="2393" w:type="pct"/>
            <w:tcBorders>
              <w:top w:val="outset" w:sz="6" w:space="0" w:color="000000"/>
              <w:left w:val="outset" w:sz="6" w:space="0" w:color="000000"/>
              <w:bottom w:val="outset" w:sz="6" w:space="0" w:color="000000"/>
              <w:right w:val="outset" w:sz="6" w:space="0" w:color="000000"/>
            </w:tcBorders>
            <w:vAlign w:val="center"/>
          </w:tcPr>
          <w:p w:rsidR="005D6F54" w:rsidRPr="005D6F54" w:rsidRDefault="005D6F54" w:rsidP="005D6F54">
            <w:pPr>
              <w:spacing w:after="0" w:line="240" w:lineRule="auto"/>
              <w:ind w:left="36" w:right="76"/>
              <w:jc w:val="both"/>
              <w:rPr>
                <w:rFonts w:ascii="Times New Roman" w:hAnsi="Times New Roman"/>
                <w:sz w:val="24"/>
                <w:szCs w:val="24"/>
              </w:rPr>
            </w:pPr>
            <w:r w:rsidRPr="005D6F54">
              <w:rPr>
                <w:rFonts w:ascii="Times New Roman" w:hAnsi="Times New Roman"/>
                <w:sz w:val="24"/>
                <w:szCs w:val="24"/>
              </w:rPr>
              <w:t xml:space="preserve">Vo vlastnom materiáli "Informácia o výsledkoch skúšok, testov, prieskumu trhu Bojového obrneného vozidla/Viacúčelového taktického vozidla 4x4 a návrh postupu realizácie obstarávania" </w:t>
            </w:r>
            <w:r w:rsidR="00D86692">
              <w:rPr>
                <w:rFonts w:ascii="Times New Roman" w:hAnsi="Times New Roman"/>
                <w:sz w:val="24"/>
                <w:szCs w:val="24"/>
              </w:rPr>
              <w:br/>
            </w:r>
            <w:r w:rsidRPr="005D6F54">
              <w:rPr>
                <w:rFonts w:ascii="Times New Roman" w:hAnsi="Times New Roman"/>
                <w:sz w:val="24"/>
                <w:szCs w:val="24"/>
              </w:rPr>
              <w:t xml:space="preserve">je v Časti 2. Prieskum trhu v poslednom odstavci uvedené: "Správa </w:t>
            </w:r>
            <w:r w:rsidR="00D86692">
              <w:rPr>
                <w:rFonts w:ascii="Times New Roman" w:hAnsi="Times New Roman"/>
                <w:sz w:val="24"/>
                <w:szCs w:val="24"/>
              </w:rPr>
              <w:br/>
            </w:r>
            <w:r w:rsidRPr="005D6F54">
              <w:rPr>
                <w:rFonts w:ascii="Times New Roman" w:hAnsi="Times New Roman"/>
                <w:sz w:val="24"/>
                <w:szCs w:val="24"/>
              </w:rPr>
              <w:t xml:space="preserve">o skúškach je prílohou materiálu". Táto príloha materiálu však nie </w:t>
            </w:r>
            <w:r w:rsidR="00D86692">
              <w:rPr>
                <w:rFonts w:ascii="Times New Roman" w:hAnsi="Times New Roman"/>
                <w:sz w:val="24"/>
                <w:szCs w:val="24"/>
              </w:rPr>
              <w:br/>
            </w:r>
            <w:r w:rsidRPr="005D6F54">
              <w:rPr>
                <w:rFonts w:ascii="Times New Roman" w:hAnsi="Times New Roman"/>
                <w:sz w:val="24"/>
                <w:szCs w:val="24"/>
              </w:rPr>
              <w:t xml:space="preserve">je súčasťou dokumentov k Informácii o výsledkoch skúšok, testov, prieskumu trhu Bojového obrneného vozidla/Viacúčelového taktického vozidla 4x4 a návrh postupu realizácie obstarávania, ktoré sú predmetom medzirezortného pripomienkového konania. Žiadame spomínanú prílohu priložiť k ostatným materiálom, určeným </w:t>
            </w:r>
            <w:r w:rsidR="00D86692">
              <w:rPr>
                <w:rFonts w:ascii="Times New Roman" w:hAnsi="Times New Roman"/>
                <w:sz w:val="24"/>
                <w:szCs w:val="24"/>
              </w:rPr>
              <w:br/>
            </w:r>
            <w:r w:rsidRPr="005D6F54">
              <w:rPr>
                <w:rFonts w:ascii="Times New Roman" w:hAnsi="Times New Roman"/>
                <w:sz w:val="24"/>
                <w:szCs w:val="24"/>
              </w:rPr>
              <w:t>na medzirezortné pripomienkovanie.</w:t>
            </w:r>
          </w:p>
        </w:tc>
        <w:tc>
          <w:tcPr>
            <w:tcW w:w="309" w:type="pct"/>
            <w:tcBorders>
              <w:top w:val="outset" w:sz="6" w:space="0" w:color="000000"/>
              <w:left w:val="outset" w:sz="6" w:space="0" w:color="000000"/>
              <w:bottom w:val="outset" w:sz="6" w:space="0" w:color="000000"/>
              <w:right w:val="outset" w:sz="6" w:space="0" w:color="000000"/>
            </w:tcBorders>
          </w:tcPr>
          <w:p w:rsidR="005D6F54" w:rsidRPr="005D6F54" w:rsidRDefault="005D6F54"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Z</w:t>
            </w:r>
          </w:p>
        </w:tc>
        <w:tc>
          <w:tcPr>
            <w:tcW w:w="532" w:type="pct"/>
            <w:tcBorders>
              <w:top w:val="outset" w:sz="6" w:space="0" w:color="000000"/>
              <w:left w:val="outset" w:sz="6" w:space="0" w:color="000000"/>
              <w:bottom w:val="outset" w:sz="6" w:space="0" w:color="000000"/>
              <w:right w:val="outset" w:sz="6" w:space="0" w:color="000000"/>
            </w:tcBorders>
          </w:tcPr>
          <w:p w:rsidR="005D6F54" w:rsidRPr="005D6F54" w:rsidRDefault="005D6F54"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N</w:t>
            </w:r>
          </w:p>
        </w:tc>
        <w:tc>
          <w:tcPr>
            <w:tcW w:w="624" w:type="pct"/>
            <w:tcBorders>
              <w:top w:val="outset" w:sz="6" w:space="0" w:color="000000"/>
              <w:left w:val="outset" w:sz="6" w:space="0" w:color="000000"/>
              <w:bottom w:val="outset" w:sz="6" w:space="0" w:color="000000"/>
              <w:right w:val="outset" w:sz="6" w:space="0" w:color="000000"/>
            </w:tcBorders>
          </w:tcPr>
          <w:p w:rsidR="005D6F54" w:rsidRPr="005D6F54" w:rsidRDefault="005D6F54" w:rsidP="005D6F54">
            <w:pPr>
              <w:spacing w:after="0" w:line="240" w:lineRule="auto"/>
              <w:jc w:val="center"/>
              <w:rPr>
                <w:rFonts w:ascii="Times New Roman" w:hAnsi="Times New Roman"/>
                <w:b/>
                <w:bCs/>
                <w:sz w:val="24"/>
                <w:szCs w:val="24"/>
              </w:rPr>
            </w:pPr>
            <w:r w:rsidRPr="005D6F54">
              <w:rPr>
                <w:rFonts w:ascii="Times New Roman" w:hAnsi="Times New Roman"/>
                <w:b/>
                <w:bCs/>
                <w:sz w:val="24"/>
                <w:szCs w:val="24"/>
              </w:rPr>
              <w:t>Neakceptovaná</w:t>
            </w:r>
          </w:p>
          <w:p w:rsidR="005D6F54" w:rsidRPr="005D6F54" w:rsidRDefault="005D6F54" w:rsidP="000872E2">
            <w:pPr>
              <w:spacing w:after="0" w:line="240" w:lineRule="auto"/>
              <w:jc w:val="center"/>
              <w:rPr>
                <w:rFonts w:ascii="Times New Roman" w:hAnsi="Times New Roman"/>
                <w:b/>
                <w:bCs/>
                <w:sz w:val="24"/>
                <w:szCs w:val="24"/>
              </w:rPr>
            </w:pPr>
            <w:r w:rsidRPr="005D6F54">
              <w:rPr>
                <w:rFonts w:ascii="Times New Roman" w:hAnsi="Times New Roman"/>
                <w:bCs/>
                <w:sz w:val="24"/>
                <w:szCs w:val="24"/>
              </w:rPr>
              <w:t>Uvedené informácie podliehajú utajeniu a sú označované spoločnosťami ako Business Confidential</w:t>
            </w:r>
          </w:p>
        </w:tc>
      </w:tr>
    </w:tbl>
    <w:tbl>
      <w:tblPr>
        <w:tblW w:w="0" w:type="auto"/>
        <w:tblLook w:val="0000" w:firstRow="0" w:lastRow="0" w:firstColumn="0" w:lastColumn="0" w:noHBand="0" w:noVBand="0"/>
      </w:tblPr>
      <w:tblGrid>
        <w:gridCol w:w="4928"/>
      </w:tblGrid>
      <w:tr w:rsidR="006173E4" w:rsidRPr="00162DA0" w:rsidTr="00C27ACD">
        <w:tc>
          <w:tcPr>
            <w:tcW w:w="4928" w:type="dxa"/>
            <w:tcBorders>
              <w:top w:val="nil"/>
              <w:left w:val="nil"/>
              <w:bottom w:val="nil"/>
              <w:right w:val="nil"/>
            </w:tcBorders>
          </w:tcPr>
          <w:p w:rsidR="006173E4" w:rsidRPr="00162DA0" w:rsidRDefault="006173E4" w:rsidP="00C27ACD">
            <w:pPr>
              <w:pStyle w:val="Zkladntext"/>
              <w:widowControl/>
              <w:jc w:val="both"/>
              <w:rPr>
                <w:b w:val="0"/>
                <w:color w:val="000000"/>
                <w:sz w:val="22"/>
                <w:szCs w:val="22"/>
              </w:rPr>
            </w:pPr>
            <w:r w:rsidRPr="00162DA0">
              <w:rPr>
                <w:b w:val="0"/>
                <w:color w:val="000000"/>
                <w:sz w:val="22"/>
                <w:szCs w:val="22"/>
              </w:rPr>
              <w:t>Vysvetlivky  k použitým skratkám v tabuľke:</w:t>
            </w:r>
          </w:p>
        </w:tc>
      </w:tr>
      <w:tr w:rsidR="006173E4" w:rsidRPr="00162DA0" w:rsidTr="00C27ACD">
        <w:tc>
          <w:tcPr>
            <w:tcW w:w="4928" w:type="dxa"/>
            <w:tcBorders>
              <w:top w:val="nil"/>
              <w:left w:val="nil"/>
              <w:bottom w:val="nil"/>
              <w:right w:val="nil"/>
            </w:tcBorders>
          </w:tcPr>
          <w:p w:rsidR="006173E4" w:rsidRPr="00162DA0" w:rsidRDefault="006173E4" w:rsidP="00C27ACD">
            <w:pPr>
              <w:pStyle w:val="Zkladntext"/>
              <w:widowControl/>
              <w:jc w:val="both"/>
              <w:rPr>
                <w:b w:val="0"/>
                <w:color w:val="000000"/>
                <w:sz w:val="22"/>
                <w:szCs w:val="22"/>
              </w:rPr>
            </w:pPr>
            <w:r w:rsidRPr="00162DA0">
              <w:rPr>
                <w:b w:val="0"/>
                <w:color w:val="000000"/>
                <w:sz w:val="22"/>
                <w:szCs w:val="22"/>
              </w:rPr>
              <w:t>O – obyčajná</w:t>
            </w:r>
          </w:p>
        </w:tc>
      </w:tr>
      <w:tr w:rsidR="006173E4" w:rsidRPr="00F44C37" w:rsidTr="00C27ACD">
        <w:tc>
          <w:tcPr>
            <w:tcW w:w="4928" w:type="dxa"/>
            <w:tcBorders>
              <w:top w:val="nil"/>
              <w:left w:val="nil"/>
              <w:bottom w:val="nil"/>
              <w:right w:val="nil"/>
            </w:tcBorders>
          </w:tcPr>
          <w:p w:rsidR="006173E4" w:rsidRPr="00772C99" w:rsidRDefault="006173E4" w:rsidP="00C27ACD">
            <w:pPr>
              <w:pStyle w:val="Zkladntext"/>
              <w:widowControl/>
              <w:jc w:val="both"/>
              <w:rPr>
                <w:b w:val="0"/>
                <w:color w:val="000000"/>
                <w:sz w:val="22"/>
                <w:szCs w:val="22"/>
              </w:rPr>
            </w:pPr>
            <w:r w:rsidRPr="00162DA0">
              <w:rPr>
                <w:b w:val="0"/>
                <w:color w:val="000000"/>
                <w:sz w:val="22"/>
                <w:szCs w:val="22"/>
              </w:rPr>
              <w:t>Z – zásadná</w:t>
            </w:r>
          </w:p>
        </w:tc>
      </w:tr>
    </w:tbl>
    <w:p w:rsidR="006173E4" w:rsidRPr="005A1161" w:rsidRDefault="006173E4" w:rsidP="00E855DB">
      <w:pPr>
        <w:widowControl/>
        <w:spacing w:after="0" w:line="240" w:lineRule="auto"/>
        <w:rPr>
          <w:rFonts w:ascii="Times New Roman" w:hAnsi="Times New Roman" w:cs="Calibri"/>
          <w:sz w:val="20"/>
          <w:szCs w:val="20"/>
        </w:rPr>
      </w:pPr>
    </w:p>
    <w:sectPr w:rsidR="006173E4" w:rsidRPr="005A1161" w:rsidSect="00A47670">
      <w:footerReference w:type="default" r:id="rId9"/>
      <w:pgSz w:w="15840" w:h="12240" w:orient="landscape"/>
      <w:pgMar w:top="1418" w:right="851" w:bottom="1418"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4254" w:rsidRDefault="00D64254" w:rsidP="007A3CA3">
      <w:pPr>
        <w:spacing w:after="0" w:line="240" w:lineRule="auto"/>
      </w:pPr>
      <w:r>
        <w:separator/>
      </w:r>
    </w:p>
  </w:endnote>
  <w:endnote w:type="continuationSeparator" w:id="0">
    <w:p w:rsidR="00D64254" w:rsidRDefault="00D64254" w:rsidP="007A3C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006676"/>
      <w:docPartObj>
        <w:docPartGallery w:val="Page Numbers (Bottom of Page)"/>
        <w:docPartUnique/>
      </w:docPartObj>
    </w:sdtPr>
    <w:sdtEndPr>
      <w:rPr>
        <w:rFonts w:ascii="Times New Roman" w:hAnsi="Times New Roman"/>
        <w:sz w:val="24"/>
        <w:szCs w:val="24"/>
      </w:rPr>
    </w:sdtEndPr>
    <w:sdtContent>
      <w:p w:rsidR="007A3CA3" w:rsidRPr="0046412C" w:rsidRDefault="007A3CA3">
        <w:pPr>
          <w:pStyle w:val="Pta"/>
          <w:jc w:val="center"/>
          <w:rPr>
            <w:rFonts w:ascii="Times New Roman" w:hAnsi="Times New Roman"/>
            <w:sz w:val="24"/>
            <w:szCs w:val="24"/>
          </w:rPr>
        </w:pPr>
        <w:r w:rsidRPr="0046412C">
          <w:rPr>
            <w:rFonts w:ascii="Times New Roman" w:hAnsi="Times New Roman"/>
            <w:sz w:val="24"/>
            <w:szCs w:val="24"/>
          </w:rPr>
          <w:fldChar w:fldCharType="begin"/>
        </w:r>
        <w:r w:rsidRPr="0046412C">
          <w:rPr>
            <w:rFonts w:ascii="Times New Roman" w:hAnsi="Times New Roman"/>
            <w:sz w:val="24"/>
            <w:szCs w:val="24"/>
          </w:rPr>
          <w:instrText>PAGE   \* MERGEFORMAT</w:instrText>
        </w:r>
        <w:r w:rsidRPr="0046412C">
          <w:rPr>
            <w:rFonts w:ascii="Times New Roman" w:hAnsi="Times New Roman"/>
            <w:sz w:val="24"/>
            <w:szCs w:val="24"/>
          </w:rPr>
          <w:fldChar w:fldCharType="separate"/>
        </w:r>
        <w:r w:rsidR="007228E2">
          <w:rPr>
            <w:rFonts w:ascii="Times New Roman" w:hAnsi="Times New Roman"/>
            <w:noProof/>
            <w:sz w:val="24"/>
            <w:szCs w:val="24"/>
          </w:rPr>
          <w:t>2</w:t>
        </w:r>
        <w:r w:rsidRPr="0046412C">
          <w:rPr>
            <w:rFonts w:ascii="Times New Roman" w:hAnsi="Times New Roman"/>
            <w:sz w:val="24"/>
            <w:szCs w:val="24"/>
          </w:rPr>
          <w:fldChar w:fldCharType="end"/>
        </w:r>
      </w:p>
    </w:sdtContent>
  </w:sdt>
  <w:p w:rsidR="007A3CA3" w:rsidRDefault="007A3CA3">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4254" w:rsidRDefault="00D64254" w:rsidP="007A3CA3">
      <w:pPr>
        <w:spacing w:after="0" w:line="240" w:lineRule="auto"/>
      </w:pPr>
      <w:r>
        <w:separator/>
      </w:r>
    </w:p>
  </w:footnote>
  <w:footnote w:type="continuationSeparator" w:id="0">
    <w:p w:rsidR="00D64254" w:rsidRDefault="00D64254" w:rsidP="007A3CA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BD5C72"/>
    <w:multiLevelType w:val="hybridMultilevel"/>
    <w:tmpl w:val="60ACFCA2"/>
    <w:lvl w:ilvl="0" w:tplc="A6CEC8D6">
      <w:numFmt w:val="bullet"/>
      <w:lvlText w:val="–"/>
      <w:lvlJc w:val="left"/>
      <w:pPr>
        <w:ind w:left="720" w:hanging="360"/>
      </w:pPr>
      <w:rPr>
        <w:rFonts w:ascii="Calibri" w:eastAsiaTheme="minorHAns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735F495B"/>
    <w:multiLevelType w:val="hybridMultilevel"/>
    <w:tmpl w:val="110655D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3B0"/>
    <w:rsid w:val="00006B72"/>
    <w:rsid w:val="000144C3"/>
    <w:rsid w:val="000872E2"/>
    <w:rsid w:val="000A10B5"/>
    <w:rsid w:val="000B3F57"/>
    <w:rsid w:val="00115B93"/>
    <w:rsid w:val="00162DA0"/>
    <w:rsid w:val="001D21C1"/>
    <w:rsid w:val="0021329A"/>
    <w:rsid w:val="002774B1"/>
    <w:rsid w:val="002C2B40"/>
    <w:rsid w:val="002F00DB"/>
    <w:rsid w:val="00327A2D"/>
    <w:rsid w:val="003A35EB"/>
    <w:rsid w:val="003B4A11"/>
    <w:rsid w:val="003C009A"/>
    <w:rsid w:val="003F5D72"/>
    <w:rsid w:val="0040080F"/>
    <w:rsid w:val="0046412C"/>
    <w:rsid w:val="004C083B"/>
    <w:rsid w:val="00534D34"/>
    <w:rsid w:val="005A1161"/>
    <w:rsid w:val="005D6F54"/>
    <w:rsid w:val="006173E4"/>
    <w:rsid w:val="0065525B"/>
    <w:rsid w:val="00660A72"/>
    <w:rsid w:val="00661635"/>
    <w:rsid w:val="00684E76"/>
    <w:rsid w:val="006A0E56"/>
    <w:rsid w:val="007228E2"/>
    <w:rsid w:val="00761851"/>
    <w:rsid w:val="00772C99"/>
    <w:rsid w:val="00773CE7"/>
    <w:rsid w:val="00774D38"/>
    <w:rsid w:val="007A3CA3"/>
    <w:rsid w:val="007E5081"/>
    <w:rsid w:val="007F0CE2"/>
    <w:rsid w:val="007F1B2B"/>
    <w:rsid w:val="00826F7B"/>
    <w:rsid w:val="008461A5"/>
    <w:rsid w:val="0087529A"/>
    <w:rsid w:val="008F1A80"/>
    <w:rsid w:val="00910D0B"/>
    <w:rsid w:val="009313C4"/>
    <w:rsid w:val="009633D8"/>
    <w:rsid w:val="0097504E"/>
    <w:rsid w:val="00A2179A"/>
    <w:rsid w:val="00A47670"/>
    <w:rsid w:val="00A56287"/>
    <w:rsid w:val="00AA4FD0"/>
    <w:rsid w:val="00AD74BF"/>
    <w:rsid w:val="00B3505E"/>
    <w:rsid w:val="00B50E2A"/>
    <w:rsid w:val="00B51490"/>
    <w:rsid w:val="00BA14D6"/>
    <w:rsid w:val="00CA10FE"/>
    <w:rsid w:val="00CF0ED2"/>
    <w:rsid w:val="00D02827"/>
    <w:rsid w:val="00D17ED7"/>
    <w:rsid w:val="00D463B0"/>
    <w:rsid w:val="00D64254"/>
    <w:rsid w:val="00D710A5"/>
    <w:rsid w:val="00D86692"/>
    <w:rsid w:val="00DD0B7B"/>
    <w:rsid w:val="00DD1B41"/>
    <w:rsid w:val="00DF7EB5"/>
    <w:rsid w:val="00E3094D"/>
    <w:rsid w:val="00E855DB"/>
    <w:rsid w:val="00E947D2"/>
    <w:rsid w:val="00F10D72"/>
    <w:rsid w:val="00F44C37"/>
    <w:rsid w:val="00F90422"/>
    <w:rsid w:val="00F93F93"/>
    <w:rsid w:val="00FA3A60"/>
    <w:rsid w:val="00FE24F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57CD5BD-5E72-4921-A3F9-465CC24E6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D710A5"/>
    <w:pPr>
      <w:widowControl w:val="0"/>
      <w:adjustRightInd w:val="0"/>
    </w:pPr>
    <w:rPr>
      <w:rFonts w:ascii="Calibri" w:eastAsia="Times New Roman" w:hAnsi="Calibri" w:cs="Times New Roman"/>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D710A5"/>
    <w:rPr>
      <w:rFonts w:ascii="Times New Roman" w:hAnsi="Times New Roman" w:cs="Times New Roman"/>
      <w:color w:val="808080"/>
    </w:rPr>
  </w:style>
  <w:style w:type="paragraph" w:styleId="Textbubliny">
    <w:name w:val="Balloon Text"/>
    <w:basedOn w:val="Normlny"/>
    <w:link w:val="TextbublinyChar"/>
    <w:uiPriority w:val="99"/>
    <w:semiHidden/>
    <w:unhideWhenUsed/>
    <w:rsid w:val="00D710A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D710A5"/>
    <w:rPr>
      <w:rFonts w:ascii="Tahoma" w:eastAsia="Times New Roman" w:hAnsi="Tahoma" w:cs="Tahoma"/>
      <w:sz w:val="16"/>
      <w:szCs w:val="16"/>
      <w:lang w:val="en-US"/>
    </w:rPr>
  </w:style>
  <w:style w:type="table" w:styleId="Mriekatabuky">
    <w:name w:val="Table Grid"/>
    <w:basedOn w:val="Normlnatabuka"/>
    <w:uiPriority w:val="59"/>
    <w:rsid w:val="00D710A5"/>
    <w:pPr>
      <w:widowControl w:val="0"/>
      <w:autoSpaceDE w:val="0"/>
      <w:autoSpaceDN w:val="0"/>
      <w:adjustRightInd w:val="0"/>
      <w:spacing w:after="0" w:line="240" w:lineRule="auto"/>
    </w:pPr>
    <w:rPr>
      <w:rFonts w:ascii="Calibri" w:eastAsia="Times New Roman" w:hAnsi="Calibri" w:cs="Times New Roman"/>
      <w:sz w:val="24"/>
      <w:szCs w:val="24"/>
      <w:lang w:eastAsia="sk-SK"/>
    </w:rPr>
    <w:tblPr>
      <w:tblCellMar>
        <w:left w:w="0" w:type="dxa"/>
        <w:right w:w="0" w:type="dxa"/>
      </w:tblCellMar>
    </w:tblPr>
  </w:style>
  <w:style w:type="character" w:styleId="Siln">
    <w:name w:val="Strong"/>
    <w:basedOn w:val="Predvolenpsmoodseku"/>
    <w:uiPriority w:val="22"/>
    <w:qFormat/>
    <w:rsid w:val="00D710A5"/>
    <w:rPr>
      <w:rFonts w:ascii="Times New Roman" w:hAnsi="Times New Roman" w:cs="Times New Roman"/>
      <w:b/>
      <w:bCs/>
    </w:rPr>
  </w:style>
  <w:style w:type="paragraph" w:styleId="Zkladntext">
    <w:name w:val="Body Text"/>
    <w:basedOn w:val="Normlny"/>
    <w:link w:val="ZkladntextChar"/>
    <w:uiPriority w:val="99"/>
    <w:semiHidden/>
    <w:rsid w:val="00D710A5"/>
    <w:pPr>
      <w:spacing w:after="0" w:line="240" w:lineRule="auto"/>
      <w:jc w:val="center"/>
    </w:pPr>
    <w:rPr>
      <w:rFonts w:ascii="Times New Roman" w:hAnsi="Times New Roman"/>
      <w:b/>
      <w:bCs/>
      <w:sz w:val="28"/>
      <w:szCs w:val="28"/>
      <w:lang w:eastAsia="sk-SK"/>
    </w:rPr>
  </w:style>
  <w:style w:type="character" w:customStyle="1" w:styleId="ZkladntextChar">
    <w:name w:val="Základný text Char"/>
    <w:basedOn w:val="Predvolenpsmoodseku"/>
    <w:link w:val="Zkladntext"/>
    <w:uiPriority w:val="99"/>
    <w:semiHidden/>
    <w:rsid w:val="00D710A5"/>
    <w:rPr>
      <w:rFonts w:ascii="Times New Roman" w:eastAsia="Times New Roman" w:hAnsi="Times New Roman" w:cs="Times New Roman"/>
      <w:b/>
      <w:bCs/>
      <w:sz w:val="28"/>
      <w:szCs w:val="28"/>
      <w:lang w:eastAsia="sk-SK"/>
    </w:rPr>
  </w:style>
  <w:style w:type="paragraph" w:styleId="Zarkazkladnhotextu2">
    <w:name w:val="Body Text Indent 2"/>
    <w:basedOn w:val="Normlny"/>
    <w:link w:val="Zarkazkladnhotextu2Char"/>
    <w:uiPriority w:val="99"/>
    <w:semiHidden/>
    <w:unhideWhenUsed/>
    <w:rsid w:val="00D710A5"/>
    <w:pPr>
      <w:spacing w:after="120" w:line="480" w:lineRule="auto"/>
      <w:ind w:left="283"/>
    </w:pPr>
  </w:style>
  <w:style w:type="character" w:customStyle="1" w:styleId="Zarkazkladnhotextu2Char">
    <w:name w:val="Zarážka základného textu 2 Char"/>
    <w:basedOn w:val="Predvolenpsmoodseku"/>
    <w:link w:val="Zarkazkladnhotextu2"/>
    <w:uiPriority w:val="99"/>
    <w:semiHidden/>
    <w:rsid w:val="00D710A5"/>
    <w:rPr>
      <w:rFonts w:ascii="Calibri" w:eastAsia="Times New Roman" w:hAnsi="Calibri" w:cs="Times New Roman"/>
      <w:lang w:val="en-US"/>
    </w:rPr>
  </w:style>
  <w:style w:type="character" w:styleId="Odkaznakomentr">
    <w:name w:val="annotation reference"/>
    <w:basedOn w:val="Predvolenpsmoodseku"/>
    <w:uiPriority w:val="99"/>
    <w:semiHidden/>
    <w:unhideWhenUsed/>
    <w:rsid w:val="006A0E56"/>
    <w:rPr>
      <w:sz w:val="16"/>
      <w:szCs w:val="16"/>
    </w:rPr>
  </w:style>
  <w:style w:type="paragraph" w:styleId="Textkomentra">
    <w:name w:val="annotation text"/>
    <w:basedOn w:val="Normlny"/>
    <w:link w:val="TextkomentraChar"/>
    <w:uiPriority w:val="99"/>
    <w:semiHidden/>
    <w:unhideWhenUsed/>
    <w:rsid w:val="006A0E56"/>
    <w:pPr>
      <w:spacing w:line="240" w:lineRule="auto"/>
    </w:pPr>
    <w:rPr>
      <w:sz w:val="20"/>
      <w:szCs w:val="20"/>
    </w:rPr>
  </w:style>
  <w:style w:type="character" w:customStyle="1" w:styleId="TextkomentraChar">
    <w:name w:val="Text komentára Char"/>
    <w:basedOn w:val="Predvolenpsmoodseku"/>
    <w:link w:val="Textkomentra"/>
    <w:uiPriority w:val="99"/>
    <w:semiHidden/>
    <w:rsid w:val="006A0E56"/>
    <w:rPr>
      <w:rFonts w:ascii="Calibri" w:eastAsia="Times New Roman" w:hAnsi="Calibri" w:cs="Times New Roman"/>
      <w:sz w:val="20"/>
      <w:szCs w:val="20"/>
      <w:lang w:val="en-US"/>
    </w:rPr>
  </w:style>
  <w:style w:type="paragraph" w:styleId="Predmetkomentra">
    <w:name w:val="annotation subject"/>
    <w:basedOn w:val="Textkomentra"/>
    <w:next w:val="Textkomentra"/>
    <w:link w:val="PredmetkomentraChar"/>
    <w:uiPriority w:val="99"/>
    <w:semiHidden/>
    <w:unhideWhenUsed/>
    <w:rsid w:val="006A0E56"/>
    <w:rPr>
      <w:b/>
      <w:bCs/>
    </w:rPr>
  </w:style>
  <w:style w:type="character" w:customStyle="1" w:styleId="PredmetkomentraChar">
    <w:name w:val="Predmet komentára Char"/>
    <w:basedOn w:val="TextkomentraChar"/>
    <w:link w:val="Predmetkomentra"/>
    <w:uiPriority w:val="99"/>
    <w:semiHidden/>
    <w:rsid w:val="006A0E56"/>
    <w:rPr>
      <w:rFonts w:ascii="Calibri" w:eastAsia="Times New Roman" w:hAnsi="Calibri" w:cs="Times New Roman"/>
      <w:b/>
      <w:bCs/>
      <w:sz w:val="20"/>
      <w:szCs w:val="20"/>
      <w:lang w:val="en-US"/>
    </w:rPr>
  </w:style>
  <w:style w:type="paragraph" w:styleId="Odsekzoznamu">
    <w:name w:val="List Paragraph"/>
    <w:basedOn w:val="Normlny"/>
    <w:link w:val="OdsekzoznamuChar"/>
    <w:uiPriority w:val="34"/>
    <w:qFormat/>
    <w:rsid w:val="00CF0ED2"/>
    <w:pPr>
      <w:widowControl/>
      <w:adjustRightInd/>
      <w:spacing w:after="0" w:line="240" w:lineRule="auto"/>
      <w:ind w:left="720"/>
      <w:contextualSpacing/>
    </w:pPr>
    <w:rPr>
      <w:rFonts w:ascii="Times New Roman" w:hAnsi="Times New Roman"/>
      <w:sz w:val="24"/>
      <w:szCs w:val="24"/>
      <w:lang w:eastAsia="sk-SK"/>
    </w:rPr>
  </w:style>
  <w:style w:type="character" w:customStyle="1" w:styleId="OdsekzoznamuChar">
    <w:name w:val="Odsek zoznamu Char"/>
    <w:link w:val="Odsekzoznamu"/>
    <w:uiPriority w:val="99"/>
    <w:locked/>
    <w:rsid w:val="00CF0ED2"/>
    <w:rPr>
      <w:rFonts w:ascii="Times New Roman" w:eastAsia="Times New Roman" w:hAnsi="Times New Roman" w:cs="Times New Roman"/>
      <w:sz w:val="24"/>
      <w:szCs w:val="24"/>
      <w:lang w:eastAsia="sk-SK"/>
    </w:rPr>
  </w:style>
  <w:style w:type="paragraph" w:styleId="Hlavika">
    <w:name w:val="header"/>
    <w:basedOn w:val="Normlny"/>
    <w:link w:val="HlavikaChar"/>
    <w:uiPriority w:val="99"/>
    <w:unhideWhenUsed/>
    <w:rsid w:val="007A3CA3"/>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7A3CA3"/>
    <w:rPr>
      <w:rFonts w:ascii="Calibri" w:eastAsia="Times New Roman" w:hAnsi="Calibri" w:cs="Times New Roman"/>
    </w:rPr>
  </w:style>
  <w:style w:type="paragraph" w:styleId="Pta">
    <w:name w:val="footer"/>
    <w:basedOn w:val="Normlny"/>
    <w:link w:val="PtaChar"/>
    <w:uiPriority w:val="99"/>
    <w:unhideWhenUsed/>
    <w:rsid w:val="007A3CA3"/>
    <w:pPr>
      <w:tabs>
        <w:tab w:val="center" w:pos="4536"/>
        <w:tab w:val="right" w:pos="9072"/>
      </w:tabs>
      <w:spacing w:after="0" w:line="240" w:lineRule="auto"/>
    </w:pPr>
  </w:style>
  <w:style w:type="character" w:customStyle="1" w:styleId="PtaChar">
    <w:name w:val="Päta Char"/>
    <w:basedOn w:val="Predvolenpsmoodseku"/>
    <w:link w:val="Pta"/>
    <w:uiPriority w:val="99"/>
    <w:rsid w:val="007A3CA3"/>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9429847">
      <w:bodyDiv w:val="1"/>
      <w:marLeft w:val="0"/>
      <w:marRight w:val="0"/>
      <w:marTop w:val="0"/>
      <w:marBottom w:val="0"/>
      <w:divBdr>
        <w:top w:val="none" w:sz="0" w:space="0" w:color="auto"/>
        <w:left w:val="none" w:sz="0" w:space="0" w:color="auto"/>
        <w:bottom w:val="none" w:sz="0" w:space="0" w:color="auto"/>
        <w:right w:val="none" w:sz="0" w:space="0" w:color="auto"/>
      </w:divBdr>
      <w:divsChild>
        <w:div w:id="1530266238">
          <w:marLeft w:val="0"/>
          <w:marRight w:val="0"/>
          <w:marTop w:val="0"/>
          <w:marBottom w:val="0"/>
          <w:divBdr>
            <w:top w:val="none" w:sz="0" w:space="0" w:color="auto"/>
            <w:left w:val="none" w:sz="0" w:space="0" w:color="auto"/>
            <w:bottom w:val="none" w:sz="0" w:space="0" w:color="auto"/>
            <w:right w:val="none" w:sz="0" w:space="0" w:color="auto"/>
          </w:divBdr>
        </w:div>
      </w:divsChild>
    </w:div>
    <w:div w:id="1118835484">
      <w:bodyDiv w:val="1"/>
      <w:marLeft w:val="0"/>
      <w:marRight w:val="0"/>
      <w:marTop w:val="0"/>
      <w:marBottom w:val="0"/>
      <w:divBdr>
        <w:top w:val="none" w:sz="0" w:space="0" w:color="auto"/>
        <w:left w:val="none" w:sz="0" w:space="0" w:color="auto"/>
        <w:bottom w:val="none" w:sz="0" w:space="0" w:color="auto"/>
        <w:right w:val="none" w:sz="0" w:space="0" w:color="auto"/>
      </w:divBdr>
    </w:div>
    <w:div w:id="1248225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ustomXml" Target="../customXml/item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ustomXml" Target="../customXml/item6.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customXml" Target="../customXml/item5.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Vznesené pripomienky v ramci medzirezortného pripomienkového konania"/>
    <f:field ref="objsubject" par="" edit="true" text="Vznesené pripomienky v ramci medzirezortného pripomienkového konania"/>
    <f:field ref="objcreatedby" par="" text="Fscclone"/>
    <f:field ref="objcreatedat" par="" text="8.4.2017 5:51:58"/>
    <f:field ref="objchangedby" par="" text="Fscclone"/>
    <f:field ref="objmodifiedat" par="" text="8.4.2017 5:52:00"/>
    <f:field ref="doc_FSCFOLIO_1_1001_FieldDocumentNumber" par="" text=""/>
    <f:field ref="doc_FSCFOLIO_1_1001_FieldSubject" par="" edit="true" text="Vznesené pripomienky v ramci medzirezortného pripomienkového konania"/>
    <f:field ref="FSCFOLIO_1_1001_FieldCurrentUser" par="" text="Fscclone"/>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https://ovdmasv601/sites/DMS/_layouts/15/DocIdRedir.aspx?ID=WKX3UHSAJ2R6-2-890570</Url>
      <Description>WKX3UHSAJ2R6-2-890570</Description>
    </_dlc_DocIdUrl>
    <_dlc_DocId xmlns="e60a29af-d413-48d4-bd90-fe9d2a897e4b">WKX3UHSAJ2R6-2-890570</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89F72A42-AD7C-40BC-B36D-92936DE4B2EE}">
  <ds:schemaRefs>
    <ds:schemaRef ds:uri="http://schemas.openxmlformats.org/officeDocument/2006/bibliography"/>
  </ds:schemaRefs>
</ds:datastoreItem>
</file>

<file path=customXml/itemProps3.xml><?xml version="1.0" encoding="utf-8"?>
<ds:datastoreItem xmlns:ds="http://schemas.openxmlformats.org/officeDocument/2006/customXml" ds:itemID="{35E99454-948B-4627-A52D-BA555CE20B2D}"/>
</file>

<file path=customXml/itemProps4.xml><?xml version="1.0" encoding="utf-8"?>
<ds:datastoreItem xmlns:ds="http://schemas.openxmlformats.org/officeDocument/2006/customXml" ds:itemID="{B801C8A6-3925-4B8C-A623-848D4723F69E}"/>
</file>

<file path=customXml/itemProps5.xml><?xml version="1.0" encoding="utf-8"?>
<ds:datastoreItem xmlns:ds="http://schemas.openxmlformats.org/officeDocument/2006/customXml" ds:itemID="{4CBEA811-B16A-44ED-A96E-6E0F2E48E23E}"/>
</file>

<file path=customXml/itemProps6.xml><?xml version="1.0" encoding="utf-8"?>
<ds:datastoreItem xmlns:ds="http://schemas.openxmlformats.org/officeDocument/2006/customXml" ds:itemID="{8085C8F3-5FA5-4B0C-BBCA-B19FE021C5B5}"/>
</file>

<file path=docProps/app.xml><?xml version="1.0" encoding="utf-8"?>
<Properties xmlns="http://schemas.openxmlformats.org/officeDocument/2006/extended-properties" xmlns:vt="http://schemas.openxmlformats.org/officeDocument/2006/docPropsVTypes">
  <Template>Normal</Template>
  <TotalTime>0</TotalTime>
  <Pages>7</Pages>
  <Words>1861</Words>
  <Characters>10608</Characters>
  <Application>Microsoft Office Word</Application>
  <DocSecurity>0</DocSecurity>
  <Lines>88</Lines>
  <Paragraphs>24</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Lubos Kubus</dc:creator>
  <cp:lastModifiedBy>SEVCOVICOVA Viola</cp:lastModifiedBy>
  <cp:revision>2</cp:revision>
  <cp:lastPrinted>2019-02-12T09:50:00Z</cp:lastPrinted>
  <dcterms:created xsi:type="dcterms:W3CDTF">2019-02-12T12:53:00Z</dcterms:created>
  <dcterms:modified xsi:type="dcterms:W3CDTF">2019-02-12T12:53:00Z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Nelegislatívny všeobecný materiál</vt:lpwstr>
  </property>
  <property fmtid="{D5CDD505-2E9C-101B-9397-08002B2CF9AE}" pid="4" name="FSC#SKEDITIONSLOVLEX@103.510:cisloparlamenttlac">
    <vt:lpwstr/>
  </property>
  <property fmtid="{D5CDD505-2E9C-101B-9397-08002B2CF9AE}" pid="5" name="FSC#SKEDITIONSLOVLEX@103.510:stavpredpis">
    <vt:lpwstr>Vyhodnotenie medzirezortného pripomienkového konania</vt:lpwstr>
  </property>
  <property fmtid="{D5CDD505-2E9C-101B-9397-08002B2CF9AE}" pid="6" name="FSC#SKEDITIONSLOVLEX@103.510:povodpredpis">
    <vt:lpwstr>Slovlex (eLeg)</vt:lpwstr>
  </property>
  <property fmtid="{D5CDD505-2E9C-101B-9397-08002B2CF9AE}" pid="7" name="FSC#SKEDITIONSLOVLEX@103.510:legoblast">
    <vt:lpwstr>Nelegislatívna oblasť</vt:lpwstr>
  </property>
  <property fmtid="{D5CDD505-2E9C-101B-9397-08002B2CF9AE}" pid="8" name="FSC#SKEDITIONSLOVLEX@103.510:uzemplat">
    <vt:lpwstr/>
  </property>
  <property fmtid="{D5CDD505-2E9C-101B-9397-08002B2CF9AE}" pid="9" name="FSC#SKEDITIONSLOVLEX@103.510:vztahypredpis">
    <vt:lpwstr/>
  </property>
  <property fmtid="{D5CDD505-2E9C-101B-9397-08002B2CF9AE}" pid="10" name="FSC#SKEDITIONSLOVLEX@103.510:predkladatel">
    <vt:lpwstr>JUDr. Jarmila Zajacová</vt:lpwstr>
  </property>
  <property fmtid="{D5CDD505-2E9C-101B-9397-08002B2CF9AE}" pid="11" name="FSC#SKEDITIONSLOVLEX@103.510:zodppredkladatel">
    <vt:lpwstr>Peter Gajdoš</vt:lpwstr>
  </property>
  <property fmtid="{D5CDD505-2E9C-101B-9397-08002B2CF9AE}" pid="12" name="FSC#SKEDITIONSLOVLEX@103.510:dalsipredkladatel">
    <vt:lpwstr/>
  </property>
  <property fmtid="{D5CDD505-2E9C-101B-9397-08002B2CF9AE}" pid="13" name="FSC#SKEDITIONSLOVLEX@103.510:nazovpredpis">
    <vt:lpwstr> Zabezpečenie projektov – Bojové obrnené vozidlo 8x8 a Bojové obrnené vozidlo/Viacúčelové taktické vozidlo 4x4</vt:lpwstr>
  </property>
  <property fmtid="{D5CDD505-2E9C-101B-9397-08002B2CF9AE}" pid="14" name="FSC#SKEDITIONSLOVLEX@103.510:nazovpredpis1">
    <vt:lpwstr/>
  </property>
  <property fmtid="{D5CDD505-2E9C-101B-9397-08002B2CF9AE}" pid="15" name="FSC#SKEDITIONSLOVLEX@103.510:nazovpredpis2">
    <vt:lpwstr/>
  </property>
  <property fmtid="{D5CDD505-2E9C-101B-9397-08002B2CF9AE}" pid="16" name="FSC#SKEDITIONSLOVLEX@103.510:nazovpredpis3">
    <vt:lpwstr/>
  </property>
  <property fmtid="{D5CDD505-2E9C-101B-9397-08002B2CF9AE}" pid="17" name="FSC#SKEDITIONSLOVLEX@103.510:cislopredpis">
    <vt:lpwstr/>
  </property>
  <property fmtid="{D5CDD505-2E9C-101B-9397-08002B2CF9AE}" pid="18" name="FSC#SKEDITIONSLOVLEX@103.510:zodpinstitucia">
    <vt:lpwstr>Ministerstvo obrany Slovenskej republiky</vt:lpwstr>
  </property>
  <property fmtid="{D5CDD505-2E9C-101B-9397-08002B2CF9AE}" pid="19" name="FSC#SKEDITIONSLOVLEX@103.510:pripomienkovatelia">
    <vt:lpwstr/>
  </property>
  <property fmtid="{D5CDD505-2E9C-101B-9397-08002B2CF9AE}" pid="20" name="FSC#SKEDITIONSLOVLEX@103.510:autorpredpis">
    <vt:lpwstr/>
  </property>
  <property fmtid="{D5CDD505-2E9C-101B-9397-08002B2CF9AE}" pid="21" name="FSC#SKEDITIONSLOVLEX@103.510:podnetpredpis">
    <vt:lpwstr>Iniciatívny materiál</vt:lpwstr>
  </property>
  <property fmtid="{D5CDD505-2E9C-101B-9397-08002B2CF9AE}" pid="22" name="FSC#SKEDITIONSLOVLEX@103.510:plnynazovpredpis">
    <vt:lpwstr> Zabezpečenie projektov – Bojové obrnené vozidlo 8x8 a Bojové obrnené vozidlo/Viacúčelové taktické vozidlo 4x4</vt:lpwstr>
  </property>
  <property fmtid="{D5CDD505-2E9C-101B-9397-08002B2CF9AE}" pid="23" name="FSC#SKEDITIONSLOVLEX@103.510:plnynazovpredpis1">
    <vt:lpwstr/>
  </property>
  <property fmtid="{D5CDD505-2E9C-101B-9397-08002B2CF9AE}" pid="24" name="FSC#SKEDITIONSLOVLEX@103.510:plnynazovpredpis2">
    <vt:lpwstr/>
  </property>
  <property fmtid="{D5CDD505-2E9C-101B-9397-08002B2CF9AE}" pid="25" name="FSC#SKEDITIONSLOVLEX@103.510:plnynazovpredpis3">
    <vt:lpwstr/>
  </property>
  <property fmtid="{D5CDD505-2E9C-101B-9397-08002B2CF9AE}" pid="26" name="FSC#SKEDITIONSLOVLEX@103.510:rezortcislopredpis">
    <vt:lpwstr>SEMI-29/3-24/2017-OdPV</vt:lpwstr>
  </property>
  <property fmtid="{D5CDD505-2E9C-101B-9397-08002B2CF9AE}" pid="27" name="FSC#SKEDITIONSLOVLEX@103.510:citaciapredpis">
    <vt:lpwstr/>
  </property>
  <property fmtid="{D5CDD505-2E9C-101B-9397-08002B2CF9AE}" pid="28" name="FSC#SKEDITIONSLOVLEX@103.510:spiscislouv">
    <vt:lpwstr/>
  </property>
  <property fmtid="{D5CDD505-2E9C-101B-9397-08002B2CF9AE}" pid="29" name="FSC#SKEDITIONSLOVLEX@103.510:datumschvalpredpis">
    <vt:lpwstr/>
  </property>
  <property fmtid="{D5CDD505-2E9C-101B-9397-08002B2CF9AE}" pid="30" name="FSC#SKEDITIONSLOVLEX@103.510:platneod">
    <vt:lpwstr/>
  </property>
  <property fmtid="{D5CDD505-2E9C-101B-9397-08002B2CF9AE}" pid="31" name="FSC#SKEDITIONSLOVLEX@103.510:platnedo">
    <vt:lpwstr/>
  </property>
  <property fmtid="{D5CDD505-2E9C-101B-9397-08002B2CF9AE}" pid="32" name="FSC#SKEDITIONSLOVLEX@103.510:ucinnostod">
    <vt:lpwstr/>
  </property>
  <property fmtid="{D5CDD505-2E9C-101B-9397-08002B2CF9AE}" pid="33" name="FSC#SKEDITIONSLOVLEX@103.510:ucinnostdo">
    <vt:lpwstr/>
  </property>
  <property fmtid="{D5CDD505-2E9C-101B-9397-08002B2CF9AE}" pid="34" name="FSC#SKEDITIONSLOVLEX@103.510:datumplatnosti">
    <vt:lpwstr/>
  </property>
  <property fmtid="{D5CDD505-2E9C-101B-9397-08002B2CF9AE}" pid="35" name="FSC#SKEDITIONSLOVLEX@103.510:cislolp">
    <vt:lpwstr>LP/2017/213</vt:lpwstr>
  </property>
  <property fmtid="{D5CDD505-2E9C-101B-9397-08002B2CF9AE}" pid="36" name="FSC#SKEDITIONSLOVLEX@103.510:typsprievdok">
    <vt:lpwstr>Vznesené pripomienky v rámci medzirezortného pripomienkového konania</vt:lpwstr>
  </property>
  <property fmtid="{D5CDD505-2E9C-101B-9397-08002B2CF9AE}" pid="37" name="FSC#SKEDITIONSLOVLEX@103.510:cislopartlac">
    <vt:lpwstr/>
  </property>
  <property fmtid="{D5CDD505-2E9C-101B-9397-08002B2CF9AE}" pid="38" name="FSC#SKEDITIONSLOVLEX@103.510:AttrStrListDocPropUcelPredmetZmluvy">
    <vt:lpwstr/>
  </property>
  <property fmtid="{D5CDD505-2E9C-101B-9397-08002B2CF9AE}" pid="39" name="FSC#SKEDITIONSLOVLEX@103.510:AttrStrListDocPropUpravaPravFOPRO">
    <vt:lpwstr/>
  </property>
  <property fmtid="{D5CDD505-2E9C-101B-9397-08002B2CF9AE}" pid="40" name="FSC#SKEDITIONSLOVLEX@103.510:AttrStrListDocPropUpravaPredmetuZmluvy">
    <vt:lpwstr/>
  </property>
  <property fmtid="{D5CDD505-2E9C-101B-9397-08002B2CF9AE}" pid="41" name="FSC#SKEDITIONSLOVLEX@103.510:AttrStrListDocPropKategoriaZmluvy74">
    <vt:lpwstr/>
  </property>
  <property fmtid="{D5CDD505-2E9C-101B-9397-08002B2CF9AE}" pid="42" name="FSC#SKEDITIONSLOVLEX@103.510:AttrStrListDocPropKategoriaZmluvy75">
    <vt:lpwstr/>
  </property>
  <property fmtid="{D5CDD505-2E9C-101B-9397-08002B2CF9AE}" pid="43" name="FSC#SKEDITIONSLOVLEX@103.510:AttrStrListDocPropDopadyPrijatiaZmluvy">
    <vt:lpwstr/>
  </property>
  <property fmtid="{D5CDD505-2E9C-101B-9397-08002B2CF9AE}" pid="44" name="FSC#SKEDITIONSLOVLEX@103.510:AttrStrListDocPropProblematikaPPa">
    <vt:lpwstr/>
  </property>
  <property fmtid="{D5CDD505-2E9C-101B-9397-08002B2CF9AE}" pid="45" name="FSC#SKEDITIONSLOVLEX@103.510:AttrStrListDocPropPrimarnePravoEU">
    <vt:lpwstr/>
  </property>
  <property fmtid="{D5CDD505-2E9C-101B-9397-08002B2CF9AE}" pid="46" name="FSC#SKEDITIONSLOVLEX@103.510:AttrStrListDocPropSekundarneLegPravoPO">
    <vt:lpwstr/>
  </property>
  <property fmtid="{D5CDD505-2E9C-101B-9397-08002B2CF9AE}" pid="47" name="FSC#SKEDITIONSLOVLEX@103.510:AttrStrListDocPropSekundarneNelegPravoPO">
    <vt:lpwstr/>
  </property>
  <property fmtid="{D5CDD505-2E9C-101B-9397-08002B2CF9AE}" pid="48" name="FSC#SKEDITIONSLOVLEX@103.510:AttrStrListDocPropSekundarneLegPravoDO">
    <vt:lpwstr/>
  </property>
  <property fmtid="{D5CDD505-2E9C-101B-9397-08002B2CF9AE}" pid="49" name="FSC#SKEDITIONSLOVLEX@103.510:AttrStrListDocPropProblematikaPPb">
    <vt:lpwstr/>
  </property>
  <property fmtid="{D5CDD505-2E9C-101B-9397-08002B2CF9AE}" pid="50" name="FSC#SKEDITIONSLOVLEX@103.510:AttrStrListDocPropNazovPredpisuEU">
    <vt:lpwstr/>
  </property>
  <property fmtid="{D5CDD505-2E9C-101B-9397-08002B2CF9AE}" pid="51" name="FSC#SKEDITIONSLOVLEX@103.510:AttrStrListDocPropLehotaPrebratieSmernice">
    <vt:lpwstr/>
  </property>
  <property fmtid="{D5CDD505-2E9C-101B-9397-08002B2CF9AE}" pid="52" name="FSC#SKEDITIONSLOVLEX@103.510:AttrStrListDocPropLehotaNaPredlozenie">
    <vt:lpwstr/>
  </property>
  <property fmtid="{D5CDD505-2E9C-101B-9397-08002B2CF9AE}" pid="53" name="FSC#SKEDITIONSLOVLEX@103.510:AttrStrListDocPropInfoZaciatokKonania">
    <vt:lpwstr/>
  </property>
  <property fmtid="{D5CDD505-2E9C-101B-9397-08002B2CF9AE}" pid="54" name="FSC#SKEDITIONSLOVLEX@103.510:AttrStrListDocPropInfoUzPreberanePP">
    <vt:lpwstr/>
  </property>
  <property fmtid="{D5CDD505-2E9C-101B-9397-08002B2CF9AE}" pid="55" name="FSC#SKEDITIONSLOVLEX@103.510:AttrStrListDocPropStupenZlucitelnostiPP">
    <vt:lpwstr/>
  </property>
  <property fmtid="{D5CDD505-2E9C-101B-9397-08002B2CF9AE}" pid="56" name="FSC#SKEDITIONSLOVLEX@103.510:AttrStrListDocPropGestorSpolupRezorty">
    <vt:lpwstr/>
  </property>
  <property fmtid="{D5CDD505-2E9C-101B-9397-08002B2CF9AE}" pid="57" name="FSC#SKEDITIONSLOVLEX@103.510:AttrDateDocPropZaciatokPKK">
    <vt:lpwstr/>
  </property>
  <property fmtid="{D5CDD505-2E9C-101B-9397-08002B2CF9AE}" pid="58" name="FSC#SKEDITIONSLOVLEX@103.510:AttrDateDocPropUkonceniePKK">
    <vt:lpwstr/>
  </property>
  <property fmtid="{D5CDD505-2E9C-101B-9397-08002B2CF9AE}" pid="59" name="FSC#SKEDITIONSLOVLEX@103.510:AttrStrDocPropVplyvRozpocetVS">
    <vt:lpwstr/>
  </property>
  <property fmtid="{D5CDD505-2E9C-101B-9397-08002B2CF9AE}" pid="60" name="FSC#SKEDITIONSLOVLEX@103.510:AttrStrDocPropVplyvPodnikatelskeProstr">
    <vt:lpwstr/>
  </property>
  <property fmtid="{D5CDD505-2E9C-101B-9397-08002B2CF9AE}" pid="61" name="FSC#SKEDITIONSLOVLEX@103.510:AttrStrDocPropVplyvSocialny">
    <vt:lpwstr/>
  </property>
  <property fmtid="{D5CDD505-2E9C-101B-9397-08002B2CF9AE}" pid="62" name="FSC#SKEDITIONSLOVLEX@103.510:AttrStrDocPropVplyvNaZivotProstr">
    <vt:lpwstr/>
  </property>
  <property fmtid="{D5CDD505-2E9C-101B-9397-08002B2CF9AE}" pid="63" name="FSC#SKEDITIONSLOVLEX@103.510:AttrStrDocPropVplyvNaInformatizaciu">
    <vt:lpwstr/>
  </property>
  <property fmtid="{D5CDD505-2E9C-101B-9397-08002B2CF9AE}" pid="64" name="FSC#SKEDITIONSLOVLEX@103.510:AttrStrListDocPropPoznamkaVplyv">
    <vt:lpwstr/>
  </property>
  <property fmtid="{D5CDD505-2E9C-101B-9397-08002B2CF9AE}" pid="65" name="FSC#SKEDITIONSLOVLEX@103.510:AttrStrListDocPropAltRiesenia">
    <vt:lpwstr/>
  </property>
  <property fmtid="{D5CDD505-2E9C-101B-9397-08002B2CF9AE}" pid="66" name="FSC#SKEDITIONSLOVLEX@103.510:AttrStrListDocPropStanoviskoGest">
    <vt:lpwstr/>
  </property>
  <property fmtid="{D5CDD505-2E9C-101B-9397-08002B2CF9AE}" pid="67" name="FSC#SKEDITIONSLOVLEX@103.510:AttrStrListDocPropTextKomunike">
    <vt:lpwstr>Vláda Slovenskej republiky na svojom rokovaní dňa ....................... prerokovala a schválila materiál Zabezpečenie projektov – Bojové obrnené vozidlo 8x8 a Bojové obrnené vozidlo/Viacúčelové taktické vozidlo 4x4.</vt:lpwstr>
  </property>
  <property fmtid="{D5CDD505-2E9C-101B-9397-08002B2CF9AE}" pid="68" name="FSC#SKEDITIONSLOVLEX@103.510:AttrStrListDocPropUznesenieCastA">
    <vt:lpwstr/>
  </property>
  <property fmtid="{D5CDD505-2E9C-101B-9397-08002B2CF9AE}" pid="69" name="FSC#SKEDITIONSLOVLEX@103.510:AttrStrListDocPropUznesenieZodpovednyA1">
    <vt:lpwstr/>
  </property>
  <property fmtid="{D5CDD505-2E9C-101B-9397-08002B2CF9AE}" pid="70" name="FSC#SKEDITIONSLOVLEX@103.510:AttrStrListDocPropUznesenieTextA1">
    <vt:lpwstr/>
  </property>
  <property fmtid="{D5CDD505-2E9C-101B-9397-08002B2CF9AE}" pid="71" name="FSC#SKEDITIONSLOVLEX@103.510:AttrStrListDocPropUznesenieTerminA1">
    <vt:lpwstr/>
  </property>
  <property fmtid="{D5CDD505-2E9C-101B-9397-08002B2CF9AE}" pid="72" name="FSC#SKEDITIONSLOVLEX@103.510:AttrStrListDocPropUznesenieBODA1">
    <vt:lpwstr/>
  </property>
  <property fmtid="{D5CDD505-2E9C-101B-9397-08002B2CF9AE}" pid="73" name="FSC#SKEDITIONSLOVLEX@103.510:AttrStrListDocPropUznesenieZodpovednyA2">
    <vt:lpwstr/>
  </property>
  <property fmtid="{D5CDD505-2E9C-101B-9397-08002B2CF9AE}" pid="74" name="FSC#SKEDITIONSLOVLEX@103.510:AttrStrListDocPropUznesenieTextA2">
    <vt:lpwstr/>
  </property>
  <property fmtid="{D5CDD505-2E9C-101B-9397-08002B2CF9AE}" pid="75" name="FSC#SKEDITIONSLOVLEX@103.510:AttrStrListDocPropUznesenieTerminA2">
    <vt:lpwstr/>
  </property>
  <property fmtid="{D5CDD505-2E9C-101B-9397-08002B2CF9AE}" pid="76" name="FSC#SKEDITIONSLOVLEX@103.510:AttrStrListDocPropUznesenieBODA3">
    <vt:lpwstr/>
  </property>
  <property fmtid="{D5CDD505-2E9C-101B-9397-08002B2CF9AE}" pid="77" name="FSC#SKEDITIONSLOVLEX@103.510:AttrStrListDocPropUznesenieZodpovednyA3">
    <vt:lpwstr/>
  </property>
  <property fmtid="{D5CDD505-2E9C-101B-9397-08002B2CF9AE}" pid="78" name="FSC#SKEDITIONSLOVLEX@103.510:AttrStrListDocPropUznesenieTextA3">
    <vt:lpwstr/>
  </property>
  <property fmtid="{D5CDD505-2E9C-101B-9397-08002B2CF9AE}" pid="79" name="FSC#SKEDITIONSLOVLEX@103.510:AttrStrListDocPropUznesenieTerminA3">
    <vt:lpwstr/>
  </property>
  <property fmtid="{D5CDD505-2E9C-101B-9397-08002B2CF9AE}" pid="80" name="FSC#SKEDITIONSLOVLEX@103.510:AttrStrListDocPropUznesenieBODA4">
    <vt:lpwstr/>
  </property>
  <property fmtid="{D5CDD505-2E9C-101B-9397-08002B2CF9AE}" pid="81" name="FSC#SKEDITIONSLOVLEX@103.510:AttrStrListDocPropUznesenieZodpovednyA4">
    <vt:lpwstr/>
  </property>
  <property fmtid="{D5CDD505-2E9C-101B-9397-08002B2CF9AE}" pid="82" name="FSC#SKEDITIONSLOVLEX@103.510:AttrStrListDocPropUznesenieTextA4">
    <vt:lpwstr/>
  </property>
  <property fmtid="{D5CDD505-2E9C-101B-9397-08002B2CF9AE}" pid="83" name="FSC#SKEDITIONSLOVLEX@103.510:AttrStrListDocPropUznesenieTerminA4">
    <vt:lpwstr/>
  </property>
  <property fmtid="{D5CDD505-2E9C-101B-9397-08002B2CF9AE}" pid="84" name="FSC#SKEDITIONSLOVLEX@103.510:AttrStrListDocPropUznesenieCastB">
    <vt:lpwstr/>
  </property>
  <property fmtid="{D5CDD505-2E9C-101B-9397-08002B2CF9AE}" pid="85" name="FSC#SKEDITIONSLOVLEX@103.510:AttrStrListDocPropUznesenieBODB1">
    <vt:lpwstr/>
  </property>
  <property fmtid="{D5CDD505-2E9C-101B-9397-08002B2CF9AE}" pid="86" name="FSC#SKEDITIONSLOVLEX@103.510:AttrStrListDocPropUznesenieZodpovednyB1">
    <vt:lpwstr/>
  </property>
  <property fmtid="{D5CDD505-2E9C-101B-9397-08002B2CF9AE}" pid="87" name="FSC#SKEDITIONSLOVLEX@103.510:AttrStrListDocPropUznesenieTextB1">
    <vt:lpwstr/>
  </property>
  <property fmtid="{D5CDD505-2E9C-101B-9397-08002B2CF9AE}" pid="88" name="FSC#SKEDITIONSLOVLEX@103.510:AttrStrListDocPropUznesenieTerminB1">
    <vt:lpwstr/>
  </property>
  <property fmtid="{D5CDD505-2E9C-101B-9397-08002B2CF9AE}" pid="89" name="FSC#SKEDITIONSLOVLEX@103.510:AttrStrListDocPropUznesenieBODB2">
    <vt:lpwstr/>
  </property>
  <property fmtid="{D5CDD505-2E9C-101B-9397-08002B2CF9AE}" pid="90" name="FSC#SKEDITIONSLOVLEX@103.510:AttrStrListDocPropUznesenieZodpovednyB2">
    <vt:lpwstr/>
  </property>
  <property fmtid="{D5CDD505-2E9C-101B-9397-08002B2CF9AE}" pid="91" name="FSC#SKEDITIONSLOVLEX@103.510:AttrStrListDocPropUznesenieTextB2">
    <vt:lpwstr/>
  </property>
  <property fmtid="{D5CDD505-2E9C-101B-9397-08002B2CF9AE}" pid="92" name="FSC#SKEDITIONSLOVLEX@103.510:AttrStrListDocPropUznesenieTerminB2">
    <vt:lpwstr/>
  </property>
  <property fmtid="{D5CDD505-2E9C-101B-9397-08002B2CF9AE}" pid="93" name="FSC#SKEDITIONSLOVLEX@103.510:AttrStrListDocPropUznesenieBODB3">
    <vt:lpwstr/>
  </property>
  <property fmtid="{D5CDD505-2E9C-101B-9397-08002B2CF9AE}" pid="94" name="FSC#SKEDITIONSLOVLEX@103.510:AttrStrListDocPropUznesenieZodpovednyB3">
    <vt:lpwstr/>
  </property>
  <property fmtid="{D5CDD505-2E9C-101B-9397-08002B2CF9AE}" pid="95" name="FSC#SKEDITIONSLOVLEX@103.510:AttrStrListDocPropUznesenieTextB3">
    <vt:lpwstr/>
  </property>
  <property fmtid="{D5CDD505-2E9C-101B-9397-08002B2CF9AE}" pid="96" name="FSC#SKEDITIONSLOVLEX@103.510:AttrStrListDocPropUznesenieTerminB3">
    <vt:lpwstr/>
  </property>
  <property fmtid="{D5CDD505-2E9C-101B-9397-08002B2CF9AE}" pid="97" name="FSC#SKEDITIONSLOVLEX@103.510:AttrStrListDocPropUznesenieBODB4">
    <vt:lpwstr/>
  </property>
  <property fmtid="{D5CDD505-2E9C-101B-9397-08002B2CF9AE}" pid="98" name="FSC#SKEDITIONSLOVLEX@103.510:AttrStrListDocPropUznesenieZodpovednyB4">
    <vt:lpwstr/>
  </property>
  <property fmtid="{D5CDD505-2E9C-101B-9397-08002B2CF9AE}" pid="99" name="FSC#SKEDITIONSLOVLEX@103.510:AttrStrListDocPropUznesenieTextB4">
    <vt:lpwstr/>
  </property>
  <property fmtid="{D5CDD505-2E9C-101B-9397-08002B2CF9AE}" pid="100" name="FSC#SKEDITIONSLOVLEX@103.510:AttrStrListDocPropUznesenieTerminB4">
    <vt:lpwstr/>
  </property>
  <property fmtid="{D5CDD505-2E9C-101B-9397-08002B2CF9AE}" pid="101" name="FSC#SKEDITIONSLOVLEX@103.510:AttrStrListDocPropUznesenieCastC">
    <vt:lpwstr/>
  </property>
  <property fmtid="{D5CDD505-2E9C-101B-9397-08002B2CF9AE}" pid="102" name="FSC#SKEDITIONSLOVLEX@103.510:AttrStrListDocPropUznesenieBODC1">
    <vt:lpwstr/>
  </property>
  <property fmtid="{D5CDD505-2E9C-101B-9397-08002B2CF9AE}" pid="103" name="FSC#SKEDITIONSLOVLEX@103.510:AttrStrListDocPropUznesenieZodpovednyC1">
    <vt:lpwstr/>
  </property>
  <property fmtid="{D5CDD505-2E9C-101B-9397-08002B2CF9AE}" pid="104" name="FSC#SKEDITIONSLOVLEX@103.510:AttrStrListDocPropUznesenieTextC1">
    <vt:lpwstr/>
  </property>
  <property fmtid="{D5CDD505-2E9C-101B-9397-08002B2CF9AE}" pid="105" name="FSC#SKEDITIONSLOVLEX@103.510:AttrStrListDocPropUznesenieTerminC1">
    <vt:lpwstr/>
  </property>
  <property fmtid="{D5CDD505-2E9C-101B-9397-08002B2CF9AE}" pid="106" name="FSC#SKEDITIONSLOVLEX@103.510:AttrStrListDocPropUznesenieBODC2">
    <vt:lpwstr/>
  </property>
  <property fmtid="{D5CDD505-2E9C-101B-9397-08002B2CF9AE}" pid="107" name="FSC#SKEDITIONSLOVLEX@103.510:AttrStrListDocPropUznesenieZodpovednyC2">
    <vt:lpwstr/>
  </property>
  <property fmtid="{D5CDD505-2E9C-101B-9397-08002B2CF9AE}" pid="108" name="FSC#SKEDITIONSLOVLEX@103.510:AttrStrListDocPropUznesenieTextC2">
    <vt:lpwstr/>
  </property>
  <property fmtid="{D5CDD505-2E9C-101B-9397-08002B2CF9AE}" pid="109" name="FSC#SKEDITIONSLOVLEX@103.510:AttrStrListDocPropUznesenieTerminC2">
    <vt:lpwstr/>
  </property>
  <property fmtid="{D5CDD505-2E9C-101B-9397-08002B2CF9AE}" pid="110" name="FSC#SKEDITIONSLOVLEX@103.510:AttrStrListDocPropUznesenieBODC3">
    <vt:lpwstr/>
  </property>
  <property fmtid="{D5CDD505-2E9C-101B-9397-08002B2CF9AE}" pid="111" name="FSC#SKEDITIONSLOVLEX@103.510:AttrStrListDocPropUznesenieZodpovednyC3">
    <vt:lpwstr/>
  </property>
  <property fmtid="{D5CDD505-2E9C-101B-9397-08002B2CF9AE}" pid="112" name="FSC#SKEDITIONSLOVLEX@103.510:AttrStrListDocPropUznesenieTextC3">
    <vt:lpwstr/>
  </property>
  <property fmtid="{D5CDD505-2E9C-101B-9397-08002B2CF9AE}" pid="113" name="FSC#SKEDITIONSLOVLEX@103.510:AttrStrListDocPropUznesenieTerminC3">
    <vt:lpwstr/>
  </property>
  <property fmtid="{D5CDD505-2E9C-101B-9397-08002B2CF9AE}" pid="114" name="FSC#SKEDITIONSLOVLEX@103.510:AttrStrListDocPropUznesenieBODC4">
    <vt:lpwstr/>
  </property>
  <property fmtid="{D5CDD505-2E9C-101B-9397-08002B2CF9AE}" pid="115" name="FSC#SKEDITIONSLOVLEX@103.510:AttrStrListDocPropUznesenieZodpovednyC4">
    <vt:lpwstr/>
  </property>
  <property fmtid="{D5CDD505-2E9C-101B-9397-08002B2CF9AE}" pid="116" name="FSC#SKEDITIONSLOVLEX@103.510:AttrStrListDocPropUznesenieTextC4">
    <vt:lpwstr/>
  </property>
  <property fmtid="{D5CDD505-2E9C-101B-9397-08002B2CF9AE}" pid="117" name="FSC#SKEDITIONSLOVLEX@103.510:AttrStrListDocPropUznesenieTerminC4">
    <vt:lpwstr/>
  </property>
  <property fmtid="{D5CDD505-2E9C-101B-9397-08002B2CF9AE}" pid="118" name="FSC#SKEDITIONSLOVLEX@103.510:AttrStrListDocPropUznesenieCastD">
    <vt:lpwstr/>
  </property>
  <property fmtid="{D5CDD505-2E9C-101B-9397-08002B2CF9AE}" pid="119" name="FSC#SKEDITIONSLOVLEX@103.510:AttrStrListDocPropUznesenieBODD1">
    <vt:lpwstr/>
  </property>
  <property fmtid="{D5CDD505-2E9C-101B-9397-08002B2CF9AE}" pid="120" name="FSC#SKEDITIONSLOVLEX@103.510:AttrStrListDocPropUznesenieZodpovednyD1">
    <vt:lpwstr/>
  </property>
  <property fmtid="{D5CDD505-2E9C-101B-9397-08002B2CF9AE}" pid="121" name="FSC#SKEDITIONSLOVLEX@103.510:AttrStrListDocPropUznesenieTextD1">
    <vt:lpwstr/>
  </property>
  <property fmtid="{D5CDD505-2E9C-101B-9397-08002B2CF9AE}" pid="122" name="FSC#SKEDITIONSLOVLEX@103.510:AttrStrListDocPropUznesenieTerminD1">
    <vt:lpwstr/>
  </property>
  <property fmtid="{D5CDD505-2E9C-101B-9397-08002B2CF9AE}" pid="123" name="FSC#SKEDITIONSLOVLEX@103.510:AttrStrListDocPropUznesenieBODD2">
    <vt:lpwstr/>
  </property>
  <property fmtid="{D5CDD505-2E9C-101B-9397-08002B2CF9AE}" pid="124" name="FSC#SKEDITIONSLOVLEX@103.510:AttrStrListDocPropUznesenieZodpovednyD2">
    <vt:lpwstr/>
  </property>
  <property fmtid="{D5CDD505-2E9C-101B-9397-08002B2CF9AE}" pid="125" name="FSC#SKEDITIONSLOVLEX@103.510:AttrStrListDocPropUznesenieTextD2">
    <vt:lpwstr/>
  </property>
  <property fmtid="{D5CDD505-2E9C-101B-9397-08002B2CF9AE}" pid="126" name="FSC#SKEDITIONSLOVLEX@103.510:AttrStrListDocPropUznesenieTerminD2">
    <vt:lpwstr/>
  </property>
  <property fmtid="{D5CDD505-2E9C-101B-9397-08002B2CF9AE}" pid="127" name="FSC#SKEDITIONSLOVLEX@103.510:AttrStrListDocPropUznesenieBODD3">
    <vt:lpwstr/>
  </property>
  <property fmtid="{D5CDD505-2E9C-101B-9397-08002B2CF9AE}" pid="128" name="FSC#SKEDITIONSLOVLEX@103.510:AttrStrListDocPropUznesenieZodpovednyD3">
    <vt:lpwstr/>
  </property>
  <property fmtid="{D5CDD505-2E9C-101B-9397-08002B2CF9AE}" pid="129" name="FSC#SKEDITIONSLOVLEX@103.510:AttrStrListDocPropUznesenieTextD3">
    <vt:lpwstr/>
  </property>
  <property fmtid="{D5CDD505-2E9C-101B-9397-08002B2CF9AE}" pid="130" name="FSC#SKEDITIONSLOVLEX@103.510:AttrStrListDocPropUznesenieTerminD3">
    <vt:lpwstr/>
  </property>
  <property fmtid="{D5CDD505-2E9C-101B-9397-08002B2CF9AE}" pid="131" name="FSC#SKEDITIONSLOVLEX@103.510:AttrStrListDocPropUznesenieBODD4">
    <vt:lpwstr/>
  </property>
  <property fmtid="{D5CDD505-2E9C-101B-9397-08002B2CF9AE}" pid="132" name="FSC#SKEDITIONSLOVLEX@103.510:AttrStrListDocPropUznesenieZodpovednyD4">
    <vt:lpwstr/>
  </property>
  <property fmtid="{D5CDD505-2E9C-101B-9397-08002B2CF9AE}" pid="133" name="FSC#SKEDITIONSLOVLEX@103.510:AttrStrListDocPropUznesenieTextD4">
    <vt:lpwstr/>
  </property>
  <property fmtid="{D5CDD505-2E9C-101B-9397-08002B2CF9AE}" pid="134" name="FSC#SKEDITIONSLOVLEX@103.510:AttrStrListDocPropUznesenieTerminD4">
    <vt:lpwstr/>
  </property>
  <property fmtid="{D5CDD505-2E9C-101B-9397-08002B2CF9AE}" pid="135" name="FSC#SKEDITIONSLOVLEX@103.510:AttrStrListDocPropUznesenieVykonaju">
    <vt:lpwstr>minister obrany</vt:lpwstr>
  </property>
  <property fmtid="{D5CDD505-2E9C-101B-9397-08002B2CF9AE}" pid="136" name="FSC#SKEDITIONSLOVLEX@103.510:AttrStrListDocPropUznesenieNaVedomie">
    <vt:lpwstr/>
  </property>
  <property fmtid="{D5CDD505-2E9C-101B-9397-08002B2CF9AE}" pid="137" name="FSC#SKEDITIONSLOVLEX@103.510:funkciaPred">
    <vt:lpwstr/>
  </property>
  <property fmtid="{D5CDD505-2E9C-101B-9397-08002B2CF9AE}" pid="138" name="FSC#SKEDITIONSLOVLEX@103.510:funkciaPredAkuzativ">
    <vt:lpwstr/>
  </property>
  <property fmtid="{D5CDD505-2E9C-101B-9397-08002B2CF9AE}" pid="139" name="FSC#SKEDITIONSLOVLEX@103.510:funkciaPredDativ">
    <vt:lpwstr/>
  </property>
  <property fmtid="{D5CDD505-2E9C-101B-9397-08002B2CF9AE}" pid="140" name="FSC#SKEDITIONSLOVLEX@103.510:funkciaZodpPred">
    <vt:lpwstr>minister obrany Slovenskej republiky</vt:lpwstr>
  </property>
  <property fmtid="{D5CDD505-2E9C-101B-9397-08002B2CF9AE}" pid="141" name="FSC#SKEDITIONSLOVLEX@103.510:funkciaZodpPredAkuzativ">
    <vt:lpwstr>ministrovi obrany Slovenskej republiky</vt:lpwstr>
  </property>
  <property fmtid="{D5CDD505-2E9C-101B-9397-08002B2CF9AE}" pid="142" name="FSC#SKEDITIONSLOVLEX@103.510:funkciaZodpPredDativ">
    <vt:lpwstr>ministra obrany Slovenskej republiky</vt:lpwstr>
  </property>
  <property fmtid="{D5CDD505-2E9C-101B-9397-08002B2CF9AE}" pid="143" name="FSC#SKEDITIONSLOVLEX@103.510:funkciaDalsiPred">
    <vt:lpwstr/>
  </property>
  <property fmtid="{D5CDD505-2E9C-101B-9397-08002B2CF9AE}" pid="144" name="FSC#SKEDITIONSLOVLEX@103.510:funkciaDalsiPredAkuzativ">
    <vt:lpwstr/>
  </property>
  <property fmtid="{D5CDD505-2E9C-101B-9397-08002B2CF9AE}" pid="145" name="FSC#SKEDITIONSLOVLEX@103.510:funkciaDalsiPredDativ">
    <vt:lpwstr/>
  </property>
  <property fmtid="{D5CDD505-2E9C-101B-9397-08002B2CF9AE}" pid="146" name="FSC#SKEDITIONSLOVLEX@103.510:predkladateliaObalSD">
    <vt:lpwstr>Peter Gajdoš_x000d_
minister obrany Slovenskej republiky</vt:lpwstr>
  </property>
  <property fmtid="{D5CDD505-2E9C-101B-9397-08002B2CF9AE}" pid="147" name="FSC#SKEDITIONSLOVLEX@103.510:AttrStrListDocPropTextVseobPrilohy">
    <vt:lpwstr/>
  </property>
  <property fmtid="{D5CDD505-2E9C-101B-9397-08002B2CF9AE}" pid="148" name="FSC#SKEDITIONSLOVLEX@103.510:AttrStrListDocPropTextPredklSpravy">
    <vt:lpwstr/>
  </property>
  <property fmtid="{D5CDD505-2E9C-101B-9397-08002B2CF9AE}" pid="149" name="FSC#COOSYSTEM@1.1:Container">
    <vt:lpwstr>COO.2145.1000.3.1911261</vt:lpwstr>
  </property>
  <property fmtid="{D5CDD505-2E9C-101B-9397-08002B2CF9AE}" pid="150" name="FSC#FSCFOLIO@1.1001:docpropproject">
    <vt:lpwstr/>
  </property>
  <property fmtid="{D5CDD505-2E9C-101B-9397-08002B2CF9AE}" pid="151" name="FSC#SKEDITIONSLOVLEX@103.510:aktualnyrok">
    <vt:lpwstr>2017</vt:lpwstr>
  </property>
  <property fmtid="{D5CDD505-2E9C-101B-9397-08002B2CF9AE}" pid="152" name="ContentTypeId">
    <vt:lpwstr>0x0101006C0C8C3C1E3DCC44BECE3792677AD011</vt:lpwstr>
  </property>
  <property fmtid="{D5CDD505-2E9C-101B-9397-08002B2CF9AE}" pid="153" name="_dlc_DocIdItemGuid">
    <vt:lpwstr>9ba0222f-dc84-4325-8213-cc4c4ea971ae</vt:lpwstr>
  </property>
</Properties>
</file>