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18" w:rsidRPr="003D1C6C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</w:rPr>
      </w:pPr>
      <w:r w:rsidRPr="003D1C6C">
        <w:rPr>
          <w:rFonts w:ascii="Times New Roman" w:eastAsia="Times New Roman" w:hAnsi="Times New Roman" w:cs="Calibri"/>
          <w:b/>
          <w:caps/>
        </w:rPr>
        <w:t>Vyhodnotenie medzirezortného pripomienkového konania</w:t>
      </w:r>
    </w:p>
    <w:p w:rsidR="00927118" w:rsidRPr="003D1C6C" w:rsidRDefault="00927118" w:rsidP="00927118">
      <w:pPr>
        <w:jc w:val="center"/>
      </w:pPr>
    </w:p>
    <w:p w:rsidR="00BD1FDC" w:rsidRPr="003D1C6C" w:rsidRDefault="00BD1FDC">
      <w:pPr>
        <w:jc w:val="center"/>
        <w:divId w:val="102695656"/>
        <w:rPr>
          <w:rFonts w:ascii="Times" w:hAnsi="Times" w:cs="Times"/>
        </w:rPr>
      </w:pPr>
      <w:r w:rsidRPr="003D1C6C">
        <w:rPr>
          <w:rFonts w:ascii="Times" w:hAnsi="Times" w:cs="Times"/>
        </w:rPr>
        <w:t xml:space="preserve">Nariadenie vlády Slovenskej republiky, ktorým sa mení nariadenie vlády Slovenskej republiky č. 209/2016 Z. z. o minimálnych zdravotných a bezpečnostných požiadavkách na ochranu zamestnancov pred rizikami súvisiacimi s expozíciou elektromagnetickému poľu. </w:t>
      </w:r>
    </w:p>
    <w:p w:rsidR="00927118" w:rsidRPr="003D1C6C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</w:rPr>
              <w:t> </w:t>
            </w:r>
          </w:p>
        </w:tc>
      </w:tr>
      <w:tr w:rsidR="00A251BF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3D1C6C" w:rsidRDefault="00A251BF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3D1C6C" w:rsidRDefault="00BD1FDC" w:rsidP="00BD1FDC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" w:hAnsi="Times" w:cs="Times"/>
              </w:rPr>
              <w:t>5 /1</w:t>
            </w: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BD1FDC" w:rsidP="00BD1FDC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" w:hAnsi="Times" w:cs="Times"/>
              </w:rPr>
              <w:t>5</w:t>
            </w: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BD1FDC" w:rsidP="00BD1FDC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" w:hAnsi="Times" w:cs="Times"/>
              </w:rPr>
              <w:t>3 /1</w:t>
            </w: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BD1FDC" w:rsidP="00BD1FDC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" w:hAnsi="Times" w:cs="Times"/>
              </w:rPr>
              <w:t>0 /0</w:t>
            </w: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BD1FDC" w:rsidP="00BD1FDC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" w:hAnsi="Times" w:cs="Times"/>
              </w:rPr>
              <w:t>0 /0</w:t>
            </w: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3D1C6C">
              <w:rPr>
                <w:rFonts w:ascii="Times New Roman" w:hAnsi="Times New Roman" w:cs="Calibri"/>
                <w:bCs/>
              </w:rPr>
              <w:t>Rozporové konanie (s kým, kedy, s akým výsledkom)</w:t>
            </w:r>
            <w:r w:rsidR="003D1C6C">
              <w:rPr>
                <w:rFonts w:ascii="Times New Roman" w:hAnsi="Times New Roman" w:cs="Calibri"/>
                <w:bCs/>
              </w:rPr>
              <w:t xml:space="preserve">             0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</w:rPr>
            </w:pPr>
            <w:r w:rsidRPr="003D1C6C">
              <w:rPr>
                <w:rFonts w:ascii="Times New Roman" w:hAnsi="Times New Roman" w:cs="Calibri"/>
                <w:bCs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3D1C6C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</w:rPr>
            </w:pPr>
            <w:r w:rsidRPr="003D1C6C">
              <w:rPr>
                <w:rFonts w:ascii="Times New Roman" w:hAnsi="Times New Roman" w:cs="Calibri"/>
                <w:bCs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3D1C6C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</w:tbl>
    <w:p w:rsidR="00927118" w:rsidRPr="003D1C6C" w:rsidRDefault="00927118" w:rsidP="00927118">
      <w:pPr>
        <w:spacing w:after="0" w:line="240" w:lineRule="auto"/>
        <w:rPr>
          <w:rFonts w:ascii="Times New Roman" w:hAnsi="Times New Roman" w:cs="Calibri"/>
          <w:b/>
        </w:rPr>
      </w:pPr>
    </w:p>
    <w:p w:rsidR="00927118" w:rsidRPr="003D1C6C" w:rsidRDefault="00927118" w:rsidP="00927118">
      <w:pPr>
        <w:spacing w:after="0" w:line="240" w:lineRule="auto"/>
        <w:rPr>
          <w:sz w:val="20"/>
          <w:szCs w:val="20"/>
        </w:rPr>
      </w:pPr>
      <w:r w:rsidRPr="003D1C6C">
        <w:rPr>
          <w:rFonts w:ascii="Times New Roman" w:hAnsi="Times New Roman" w:cs="Calibri"/>
          <w:sz w:val="20"/>
          <w:szCs w:val="20"/>
        </w:rPr>
        <w:t>Sumarizácia vznesených pripomienok podľa subjektov</w:t>
      </w:r>
    </w:p>
    <w:p w:rsidR="00BD1FDC" w:rsidRPr="003D1C6C" w:rsidRDefault="00BD1FDC" w:rsidP="00841FA6">
      <w:pPr>
        <w:rPr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7964"/>
        <w:gridCol w:w="1327"/>
        <w:gridCol w:w="1195"/>
        <w:gridCol w:w="1195"/>
        <w:gridCol w:w="1195"/>
      </w:tblGrid>
      <w:tr w:rsidR="00BD1FDC" w:rsidRPr="003D1C6C">
        <w:trPr>
          <w:divId w:val="1556962271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D1C6C">
              <w:rPr>
                <w:rFonts w:ascii="Times" w:hAnsi="Times" w:cs="Times"/>
                <w:b/>
                <w:bCs/>
                <w:sz w:val="20"/>
                <w:szCs w:val="20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D1C6C">
              <w:rPr>
                <w:rFonts w:ascii="Times" w:hAnsi="Times" w:cs="Times"/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D1C6C">
              <w:rPr>
                <w:rFonts w:ascii="Times" w:hAnsi="Times" w:cs="Times"/>
                <w:b/>
                <w:bCs/>
                <w:sz w:val="20"/>
                <w:szCs w:val="20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D1C6C">
              <w:rPr>
                <w:rFonts w:ascii="Times" w:hAnsi="Times" w:cs="Times"/>
                <w:b/>
                <w:bCs/>
                <w:sz w:val="20"/>
                <w:szCs w:val="20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D1C6C">
              <w:rPr>
                <w:rFonts w:ascii="Times" w:hAnsi="Times" w:cs="Times"/>
                <w:b/>
                <w:bCs/>
                <w:sz w:val="20"/>
                <w:szCs w:val="20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3D1C6C">
              <w:rPr>
                <w:rFonts w:ascii="Times" w:hAnsi="Times" w:cs="Times"/>
                <w:b/>
                <w:bCs/>
                <w:sz w:val="20"/>
                <w:szCs w:val="20"/>
              </w:rPr>
              <w:t>Vôbec nezaslali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Asociácia zamestnávatelských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 (0o,1z)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lastRenderedPageBreak/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lastRenderedPageBreak/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Asociácia priemyselných zväzov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BD1FDC" w:rsidRPr="003D1C6C">
        <w:trPr>
          <w:divId w:val="155696227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5 (4o,1z)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3D1C6C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1FDC" w:rsidRPr="003D1C6C" w:rsidRDefault="00BD1FDC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3D1C6C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C6C" w:rsidRPr="003D1C6C" w:rsidRDefault="00BF7CE0" w:rsidP="00342C19">
            <w:pPr>
              <w:pStyle w:val="Zkladntext"/>
              <w:widowControl/>
              <w:jc w:val="both"/>
              <w:rPr>
                <w:color w:val="000000"/>
                <w:sz w:val="20"/>
                <w:szCs w:val="20"/>
              </w:rPr>
            </w:pPr>
            <w:r w:rsidRPr="003D1C6C">
              <w:rPr>
                <w:color w:val="000000"/>
                <w:sz w:val="20"/>
                <w:szCs w:val="20"/>
              </w:rPr>
              <w:t>Vyhodnotenie vecných pripomienok je uvedené v tabuľkovej časti.</w:t>
            </w:r>
          </w:p>
          <w:p w:rsidR="00BF7CE0" w:rsidRPr="003D1C6C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3D1C6C">
              <w:rPr>
                <w:b w:val="0"/>
                <w:color w:val="000000"/>
                <w:sz w:val="20"/>
                <w:szCs w:val="20"/>
              </w:rPr>
              <w:t>Vysvetlivky  k použitým skratkám v tabuľke:</w:t>
            </w:r>
          </w:p>
        </w:tc>
      </w:tr>
      <w:tr w:rsidR="00BF7CE0" w:rsidRPr="003D1C6C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3D1C6C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3D1C6C">
              <w:rPr>
                <w:b w:val="0"/>
                <w:color w:val="000000"/>
                <w:sz w:val="20"/>
                <w:szCs w:val="20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3D1C6C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3D1C6C">
              <w:rPr>
                <w:b w:val="0"/>
                <w:color w:val="000000"/>
                <w:sz w:val="20"/>
                <w:szCs w:val="20"/>
              </w:rPr>
              <w:t>A – akceptovaná</w:t>
            </w:r>
          </w:p>
        </w:tc>
      </w:tr>
      <w:tr w:rsidR="00BF7CE0" w:rsidRPr="003D1C6C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3D1C6C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3D1C6C">
              <w:rPr>
                <w:b w:val="0"/>
                <w:color w:val="000000"/>
                <w:sz w:val="20"/>
                <w:szCs w:val="20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3D1C6C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3D1C6C">
              <w:rPr>
                <w:b w:val="0"/>
                <w:color w:val="000000"/>
                <w:sz w:val="20"/>
                <w:szCs w:val="20"/>
              </w:rPr>
              <w:t>N – neakceptovaná</w:t>
            </w:r>
          </w:p>
        </w:tc>
        <w:bookmarkStart w:id="0" w:name="_GoBack"/>
        <w:bookmarkEnd w:id="0"/>
      </w:tr>
    </w:tbl>
    <w:p w:rsidR="00BD1FDC" w:rsidRPr="003D1C6C" w:rsidRDefault="00BD1FDC" w:rsidP="00CE47A6">
      <w:pPr>
        <w:rPr>
          <w:rFonts w:ascii="Consolas" w:hAnsi="Consolas" w:cs="Consolas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6591"/>
        <w:gridCol w:w="619"/>
        <w:gridCol w:w="619"/>
        <w:gridCol w:w="3937"/>
      </w:tblGrid>
      <w:tr w:rsidR="00BD1FDC" w:rsidRPr="003D1C6C">
        <w:trPr>
          <w:divId w:val="1471363513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Vyh.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Spôsob vyhodnotenia</w:t>
            </w:r>
          </w:p>
        </w:tc>
      </w:tr>
      <w:tr w:rsidR="00BD1FDC" w:rsidRPr="003D1C6C">
        <w:trPr>
          <w:divId w:val="1471363513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AZZZ 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  <w:b/>
                <w:bCs/>
              </w:rPr>
              <w:t>predloženému návrhu</w:t>
            </w:r>
            <w:r w:rsidRPr="003D1C6C">
              <w:rPr>
                <w:rFonts w:ascii="Times" w:hAnsi="Times" w:cs="Times"/>
              </w:rPr>
              <w:br/>
              <w:t>nemá pripomienky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</w:pPr>
          </w:p>
        </w:tc>
      </w:tr>
      <w:tr w:rsidR="00BD1FDC" w:rsidRPr="003D1C6C">
        <w:trPr>
          <w:divId w:val="1471363513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  <w:b/>
                <w:bCs/>
              </w:rPr>
              <w:t>Všeobecne</w:t>
            </w:r>
            <w:r w:rsidRPr="003D1C6C">
              <w:rPr>
                <w:rFonts w:ascii="Times" w:hAnsi="Times" w:cs="Times"/>
              </w:rPr>
              <w:br/>
              <w:t xml:space="preserve">V Analýze vplyvov na rozpočet verejnej správy, na zamestnanosť vo verejnej správe a financovanie návrhu časti 2.1. Zhrnutie vplyvov na rozpočet verejnej správy tabuľke č. 1 je kvantifikovaný úbytok príjmov v sume 500 eur každoročne v rokoch 2020 až 2022, avšak je uvedený v kladných hodnotách, čo by predstavovalo nárast príjmov. Žiadam preto tento vplyv uviesť v mínusových hodnotách. Zároveň je, podľa pripomienky Ministerstva financií SR uplatnenej v rámci predbežného pripomienkového konania, ktorá bola nesprávne zapracovaná, kvantifikovaná úspora výdavkov v sume 500 eur každoročne v rokoch 2020 až 2022. Ministerstvo financií SR žiadalo za príjmy verejnej správy uviesť nielen výpadok správnych poplatkov v kapitole Všeobecná pokladničná správa (- 500 eur), ale aj nárast príjmov v kapitole Ministerstva zdravotníctva SR v rovnakej sume (500 eur) tak, aby celkový vplyv na príjmy bol nulový; uvedené je potrebné zapracovať. V nadväznosti na nesprávne zapracovanú pripomienku je tiež potrebné uviesť v analýze vplyvov vo výdavkovej časti tabuľky č. 1 nulové hodnoty.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Z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</w:p>
        </w:tc>
      </w:tr>
      <w:tr w:rsidR="00BD1FDC" w:rsidRPr="003D1C6C">
        <w:trPr>
          <w:divId w:val="1471363513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  <w:b/>
                <w:bCs/>
              </w:rPr>
              <w:t>všeobecne</w:t>
            </w:r>
            <w:r w:rsidRPr="003D1C6C">
              <w:rPr>
                <w:rFonts w:ascii="Times" w:hAnsi="Times" w:cs="Times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</w:pPr>
          </w:p>
        </w:tc>
      </w:tr>
      <w:tr w:rsidR="00BD1FDC" w:rsidRPr="003D1C6C">
        <w:trPr>
          <w:divId w:val="1471363513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t>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  <w:b/>
                <w:bCs/>
              </w:rPr>
              <w:t>doložke zlučiteľnosti</w:t>
            </w:r>
            <w:r w:rsidRPr="003D1C6C">
              <w:rPr>
                <w:rFonts w:ascii="Times" w:hAnsi="Times" w:cs="Times"/>
              </w:rPr>
              <w:br/>
              <w:t>Doložku zlučiteľnosti odporúčame zosúladiť s prílohou č. 2 k Legislatívnym pravidlám vlády Slovenskej republiky.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</w:p>
        </w:tc>
      </w:tr>
      <w:tr w:rsidR="00BD1FDC" w:rsidRPr="003D1C6C">
        <w:trPr>
          <w:divId w:val="1471363513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  <w:b/>
                <w:bCs/>
              </w:rPr>
            </w:pPr>
            <w:r w:rsidRPr="003D1C6C">
              <w:rPr>
                <w:rFonts w:ascii="Times" w:hAnsi="Times" w:cs="Times"/>
                <w:b/>
                <w:bCs/>
              </w:rPr>
              <w:lastRenderedPageBreak/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  <w:b/>
                <w:bCs/>
              </w:rPr>
              <w:t>K doložke zlučiteľnosti</w:t>
            </w:r>
            <w:r w:rsidRPr="003D1C6C">
              <w:rPr>
                <w:rFonts w:ascii="Times" w:hAnsi="Times" w:cs="Times"/>
              </w:rPr>
              <w:br/>
              <w:t>V bode 3 doložky zlučiteľnosti žiadame primárne právo označiť písmenom „a)“, sekundárne právo písmenom „b)“ a judikatúru Súdneho dvora Európskej únie písmenom „c)“ a náležite jednotlivé písmená vyplniť. V následnom texte žiadame vynechať bod 6.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  <w:r w:rsidRPr="003D1C6C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D1FDC" w:rsidRPr="003D1C6C" w:rsidRDefault="00BD1FDC">
            <w:pPr>
              <w:jc w:val="center"/>
              <w:rPr>
                <w:rFonts w:ascii="Times" w:hAnsi="Times" w:cs="Times"/>
              </w:rPr>
            </w:pPr>
          </w:p>
        </w:tc>
      </w:tr>
    </w:tbl>
    <w:p w:rsidR="00154A91" w:rsidRPr="003D1C6C" w:rsidRDefault="00154A91" w:rsidP="00CE47A6"/>
    <w:p w:rsidR="00154A91" w:rsidRPr="003D1C6C" w:rsidRDefault="00154A91" w:rsidP="00CE47A6"/>
    <w:sectPr w:rsidR="00154A91" w:rsidRPr="003D1C6C" w:rsidSect="004075B2">
      <w:footerReference w:type="default" r:id="rId7"/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177" w:rsidRDefault="00FD0177" w:rsidP="000A67D5">
      <w:pPr>
        <w:spacing w:after="0" w:line="240" w:lineRule="auto"/>
      </w:pPr>
      <w:r>
        <w:separator/>
      </w:r>
    </w:p>
  </w:endnote>
  <w:endnote w:type="continuationSeparator" w:id="0">
    <w:p w:rsidR="00FD0177" w:rsidRDefault="00FD0177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4235302"/>
      <w:docPartObj>
        <w:docPartGallery w:val="Page Numbers (Bottom of Page)"/>
        <w:docPartUnique/>
      </w:docPartObj>
    </w:sdtPr>
    <w:sdtContent>
      <w:p w:rsidR="003D1C6C" w:rsidRDefault="003D1C6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727">
          <w:rPr>
            <w:noProof/>
          </w:rPr>
          <w:t>4</w:t>
        </w:r>
        <w:r>
          <w:fldChar w:fldCharType="end"/>
        </w:r>
      </w:p>
    </w:sdtContent>
  </w:sdt>
  <w:p w:rsidR="003D1C6C" w:rsidRDefault="003D1C6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177" w:rsidRDefault="00FD0177" w:rsidP="000A67D5">
      <w:pPr>
        <w:spacing w:after="0" w:line="240" w:lineRule="auto"/>
      </w:pPr>
      <w:r>
        <w:separator/>
      </w:r>
    </w:p>
  </w:footnote>
  <w:footnote w:type="continuationSeparator" w:id="0">
    <w:p w:rsidR="00FD0177" w:rsidRDefault="00FD0177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1C6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42727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D1FDC"/>
    <w:rsid w:val="00BE7302"/>
    <w:rsid w:val="00BF7CE0"/>
    <w:rsid w:val="00CA44D2"/>
    <w:rsid w:val="00CE47A6"/>
    <w:rsid w:val="00CF3D59"/>
    <w:rsid w:val="00D261C9"/>
    <w:rsid w:val="00D85172"/>
    <w:rsid w:val="00D969AC"/>
    <w:rsid w:val="00DF7085"/>
    <w:rsid w:val="00E85710"/>
    <w:rsid w:val="00EB772A"/>
    <w:rsid w:val="00EF1425"/>
    <w:rsid w:val="00F26A4A"/>
    <w:rsid w:val="00F727F0"/>
    <w:rsid w:val="00F8562E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060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30.9.2019 13:36:53"/>
    <f:field ref="objchangedby" par="" text="Administrator, System"/>
    <f:field ref="objmodifiedat" par="" text="30.9.2019 13:36:57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https://ovdmasv601/sites/DMS/_layouts/15/DocIdRedir.aspx?ID=WKX3UHSAJ2R6-2-940791</Url>
      <Description>WKX3UHSAJ2R6-2-940791</Description>
    </_dlc_DocIdUrl>
    <_dlc_DocId xmlns="e60a29af-d413-48d4-bd90-fe9d2a897e4b">WKX3UHSAJ2R6-2-940791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FC78327-954E-4D45-9E38-15A22157EE7E}"/>
</file>

<file path=customXml/itemProps3.xml><?xml version="1.0" encoding="utf-8"?>
<ds:datastoreItem xmlns:ds="http://schemas.openxmlformats.org/officeDocument/2006/customXml" ds:itemID="{7B3A81BD-5871-4B00-8F6B-4B9C3824A463}"/>
</file>

<file path=customXml/itemProps4.xml><?xml version="1.0" encoding="utf-8"?>
<ds:datastoreItem xmlns:ds="http://schemas.openxmlformats.org/officeDocument/2006/customXml" ds:itemID="{4E141278-4D04-4F90-8E1C-D58435E8D250}"/>
</file>

<file path=customXml/itemProps5.xml><?xml version="1.0" encoding="utf-8"?>
<ds:datastoreItem xmlns:ds="http://schemas.openxmlformats.org/officeDocument/2006/customXml" ds:itemID="{1A0DB96F-D8DE-459E-9920-57E7DC724F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2019-09-30T11:39:00Z</dcterms:created>
  <dcterms:modified xsi:type="dcterms:W3CDTF">2019-09-30T11:39:00Z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&lt;table border="1" cellpadding="0" cellspacing="0" style="width: 0px;" width="0"&gt;	&lt;tbody&gt;		&lt;tr&gt;			&lt;td colspan="5" style="width: 671px; height: 16px;"&gt;			&lt;p&gt;&amp;nbsp;&lt;/p&gt;			&lt;p align="center"&gt;&lt;strong&gt;Správa o účasti verejnosti na tvorbe právneho predpisu&lt;/stron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Magdaléna Lacová</vt:lpwstr>
  </property>
  <property fmtid="{D5CDD505-2E9C-101B-9397-08002B2CF9AE}" pid="11" name="FSC#SKEDITIONSLOVLEX@103.510:zodppredkladatel">
    <vt:lpwstr>doc. MUDr. Andrea Kalavská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, ktorým sa mení nariadenie vlády Slovenskej republiky č. 209/2016 Z. z. o minimálnych zdravotných a bezpečnostných požiadavkách na ochranu zamestnancov pred rizikami súvisiacimi s expozíciou elektromagnetickému poľu. 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zdravotníctva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materiál</vt:lpwstr>
  </property>
  <property fmtid="{D5CDD505-2E9C-101B-9397-08002B2CF9AE}" pid="22" name="FSC#SKEDITIONSLOVLEX@103.510:plnynazovpredpis">
    <vt:lpwstr> Nariadenie vlády  Slovenskej republiky, ktorým sa mení nariadenie vlády Slovenskej republiky č. 209/2016 Z. z. o minimálnych zdravotných a bezpečnostných požiadavkách na ochranu zamestnancov pred rizikami súvisiacimi s expozíciou elektromagnetickému poľu</vt:lpwstr>
  </property>
  <property fmtid="{D5CDD505-2E9C-101B-9397-08002B2CF9AE}" pid="23" name="FSC#SKEDITIONSLOVLEX@103.510:plnynazovpredpis1">
    <vt:lpwstr>. </vt:lpwstr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S12315-2019-OL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LP/2019/608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>nie je upravený v práve Európskej únie</vt:lpwstr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>úplne</vt:lpwstr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>22. 7. 2019</vt:lpwstr>
  </property>
  <property fmtid="{D5CDD505-2E9C-101B-9397-08002B2CF9AE}" pid="58" name="FSC#SKEDITIONSLOVLEX@103.510:AttrDateDocPropUkonceniePKK">
    <vt:lpwstr>5. 8. 2019</vt:lpwstr>
  </property>
  <property fmtid="{D5CDD505-2E9C-101B-9397-08002B2CF9AE}" pid="59" name="FSC#SKEDITIONSLOVLEX@103.510:AttrStrDocPropVplyvRozpocetVS">
    <vt:lpwstr>Negatívne</vt:lpwstr>
  </property>
  <property fmtid="{D5CDD505-2E9C-101B-9397-08002B2CF9AE}" pid="60" name="FSC#SKEDITIONSLOVLEX@103.510:AttrStrDocPropVplyvPodnikatelskeProstr">
    <vt:lpwstr>Pozitívne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>&lt;table border="1" cellpadding="0" cellspacing="0" width="0"&gt;	&lt;tbody&gt;		&lt;tr&gt;			&lt;td style="width: 612px; height: 48px;"&gt;			&lt;p&gt;Odhadom sa predpokladá, že ročne predložia podnikateľské subjekty na schválenie orgánom verejného zdravotníctva v&amp;nbsp;SR cca 10 pre</vt:lpwstr>
  </property>
  <property fmtid="{D5CDD505-2E9C-101B-9397-08002B2CF9AE}" pid="65" name="FSC#SKEDITIONSLOVLEX@103.510:AttrStrListDocPropAltRiesenia">
    <vt:lpwstr>Predkladateľ nepozná alternatívne riešenia.Pri nulovom variante, teda ponechaní súčasného stavu, by nastal nesúlad s povinnosťami zamestnávateľa podľa zákona č. 355/2007 Z. z., kde navrhovaná novela s plánovanou účinnosťou od 01.01.2020 neuvádza povinnosť</vt:lpwstr>
  </property>
  <property fmtid="{D5CDD505-2E9C-101B-9397-08002B2CF9AE}" pid="66" name="FSC#SKEDITIONSLOVLEX@103.510:AttrStrListDocPropStanoviskoGest">
    <vt:lpwstr>&lt;table border="1" cellpadding="0" cellspacing="0" width="0"&gt;	&lt;tbody&gt;		&lt;tr&gt;			&lt;td style="width: 612px;"&gt;			&lt;p&gt;Stála pracovná komisia na posudzovanie vybraných vplyvov vyjadruje&lt;/p&gt;			&lt;p&gt;&lt;strong&gt;súhlasné stanovisko s&amp;nbsp;návrhom na dopracovanie&lt;/strong&gt;&lt;/p</vt:lpwstr>
  </property>
  <property fmtid="{D5CDD505-2E9C-101B-9397-08002B2CF9AE}" pid="67" name="FSC#SKEDITIONSLOVLEX@103.510:AttrStrListDocPropTextKomunike">
    <vt:lpwstr/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</vt:lpwstr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Ministerka zdravotníctva</vt:lpwstr>
  </property>
  <property fmtid="{D5CDD505-2E9C-101B-9397-08002B2CF9AE}" pid="141" name="FSC#SKEDITIONSLOVLEX@103.510:funkciaZodpPredAkuzativ">
    <vt:lpwstr>Ministerky zdravotníctva</vt:lpwstr>
  </property>
  <property fmtid="{D5CDD505-2E9C-101B-9397-08002B2CF9AE}" pid="142" name="FSC#SKEDITIONSLOVLEX@103.510:funkciaZodpPredDativ">
    <vt:lpwstr>Ministerke zdravotníctva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doc. MUDr. Andrea Kalavská_x000d_
Ministerka zdravotníctva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justify;"&gt;Návrh nariadenia vlády Slovenskej republiky, ktorým sa mení nariadenie vlády Slovenskej republiky č. 209/2016 Z. z. o&amp;nbsp;minimálnych zdravotných a&amp;nbsp;bezpečnostných požiadavkách na ochranu zamestnancov pred rizikami súv</vt:lpwstr>
  </property>
  <property fmtid="{D5CDD505-2E9C-101B-9397-08002B2CF9AE}" pid="149" name="FSC#COOSYSTEM@1.1:Container">
    <vt:lpwstr>COO.2145.1000.3.3616761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30. 9. 2019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397898d0-3029-4df0-8b73-2b4b5c9247d1</vt:lpwstr>
  </property>
</Properties>
</file>