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56C6C" w14:textId="77777777" w:rsidR="007D5748" w:rsidRPr="007B7470" w:rsidRDefault="007D5748" w:rsidP="007D5748">
      <w:pPr>
        <w:spacing w:after="0" w:line="240" w:lineRule="auto"/>
        <w:jc w:val="center"/>
        <w:rPr>
          <w:rFonts w:ascii="Times New Roman" w:eastAsia="Times New Roman" w:hAnsi="Times New Roman" w:cs="Times New Roman"/>
          <w:b/>
          <w:bCs/>
          <w:sz w:val="28"/>
          <w:szCs w:val="28"/>
          <w:lang w:eastAsia="sk-SK"/>
        </w:rPr>
      </w:pPr>
      <w:bookmarkStart w:id="0" w:name="_GoBack"/>
      <w:bookmarkEnd w:id="0"/>
      <w:r w:rsidRPr="007B7470">
        <w:rPr>
          <w:rFonts w:ascii="Times New Roman" w:eastAsia="Times New Roman" w:hAnsi="Times New Roman" w:cs="Times New Roman"/>
          <w:b/>
          <w:bCs/>
          <w:sz w:val="28"/>
          <w:szCs w:val="28"/>
          <w:lang w:eastAsia="sk-SK"/>
        </w:rPr>
        <w:t>Analýza vplyvov na rozpočet verejnej správy,</w:t>
      </w:r>
    </w:p>
    <w:p w14:paraId="0D4D236F" w14:textId="77777777" w:rsidR="007D5748" w:rsidRPr="007B7470" w:rsidRDefault="007D5748" w:rsidP="007D5748">
      <w:pPr>
        <w:spacing w:after="0" w:line="240" w:lineRule="auto"/>
        <w:jc w:val="center"/>
        <w:rPr>
          <w:rFonts w:ascii="Times New Roman" w:eastAsia="Times New Roman" w:hAnsi="Times New Roman" w:cs="Times New Roman"/>
          <w:b/>
          <w:bCs/>
          <w:sz w:val="28"/>
          <w:szCs w:val="28"/>
          <w:lang w:eastAsia="sk-SK"/>
        </w:rPr>
      </w:pPr>
      <w:r w:rsidRPr="007B7470">
        <w:rPr>
          <w:rFonts w:ascii="Times New Roman" w:eastAsia="Times New Roman" w:hAnsi="Times New Roman" w:cs="Times New Roman"/>
          <w:b/>
          <w:bCs/>
          <w:sz w:val="28"/>
          <w:szCs w:val="28"/>
          <w:lang w:eastAsia="sk-SK"/>
        </w:rPr>
        <w:t>na zamestnanosť vo verejnej správe a financovanie návrhu</w:t>
      </w:r>
    </w:p>
    <w:p w14:paraId="635515A4" w14:textId="77777777" w:rsidR="00E963A3" w:rsidRPr="007B7470" w:rsidRDefault="00E963A3" w:rsidP="007D5748">
      <w:pPr>
        <w:spacing w:after="0" w:line="240" w:lineRule="auto"/>
        <w:jc w:val="right"/>
        <w:rPr>
          <w:rFonts w:ascii="Times New Roman" w:eastAsia="Times New Roman" w:hAnsi="Times New Roman" w:cs="Times New Roman"/>
          <w:b/>
          <w:bCs/>
          <w:sz w:val="24"/>
          <w:szCs w:val="24"/>
          <w:lang w:eastAsia="sk-SK"/>
        </w:rPr>
      </w:pPr>
    </w:p>
    <w:p w14:paraId="522C16E2" w14:textId="77777777" w:rsidR="00E963A3" w:rsidRPr="007B7470" w:rsidRDefault="00E963A3" w:rsidP="00212894">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2.1 Zhrnutie vplyvov na rozpočet verejnej správy v návrhu</w:t>
      </w:r>
    </w:p>
    <w:p w14:paraId="0076C1EF" w14:textId="508C4FA7" w:rsidR="007D5748" w:rsidRDefault="007D5748" w:rsidP="007D5748">
      <w:pPr>
        <w:spacing w:after="0" w:line="240" w:lineRule="auto"/>
        <w:jc w:val="right"/>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Tabuľka č. 1</w:t>
      </w:r>
      <w:r w:rsidR="001F624A" w:rsidRPr="007B7470">
        <w:rPr>
          <w:rFonts w:ascii="Times New Roman" w:eastAsia="Times New Roman" w:hAnsi="Times New Roman" w:cs="Times New Roman"/>
          <w:sz w:val="20"/>
          <w:szCs w:val="20"/>
          <w:lang w:eastAsia="sk-SK"/>
        </w:rPr>
        <w:t>/A</w:t>
      </w:r>
      <w:r w:rsidRPr="007B7470">
        <w:rPr>
          <w:rFonts w:ascii="Times New Roman" w:eastAsia="Times New Roman" w:hAnsi="Times New Roman" w:cs="Times New Roman"/>
          <w:sz w:val="20"/>
          <w:szCs w:val="20"/>
          <w:lang w:eastAsia="sk-SK"/>
        </w:rPr>
        <w:t xml:space="preserve"> </w:t>
      </w:r>
    </w:p>
    <w:p w14:paraId="31D88F89" w14:textId="5C075AC0" w:rsidR="00185F23" w:rsidRDefault="00185F23" w:rsidP="007D5748">
      <w:pPr>
        <w:spacing w:after="0" w:line="240" w:lineRule="auto"/>
        <w:jc w:val="right"/>
        <w:rPr>
          <w:rFonts w:ascii="Times New Roman" w:eastAsia="Times New Roman" w:hAnsi="Times New Roman" w:cs="Times New Roman"/>
          <w:sz w:val="20"/>
          <w:szCs w:val="20"/>
          <w:lang w:eastAsia="sk-SK"/>
        </w:rPr>
      </w:pPr>
    </w:p>
    <w:p w14:paraId="21316BBE" w14:textId="661EFE9B" w:rsidR="00185F23" w:rsidRDefault="00185F23" w:rsidP="007D5748">
      <w:pPr>
        <w:spacing w:after="0" w:line="240" w:lineRule="auto"/>
        <w:jc w:val="right"/>
        <w:rPr>
          <w:rFonts w:ascii="Times New Roman" w:eastAsia="Times New Roman" w:hAnsi="Times New Roman" w:cs="Times New Roman"/>
          <w:sz w:val="20"/>
          <w:szCs w:val="20"/>
          <w:lang w:eastAsia="sk-SK"/>
        </w:rPr>
      </w:pPr>
    </w:p>
    <w:tbl>
      <w:tblPr>
        <w:tblW w:w="9498" w:type="dxa"/>
        <w:tblInd w:w="-10" w:type="dxa"/>
        <w:tblCellMar>
          <w:left w:w="70" w:type="dxa"/>
          <w:right w:w="70" w:type="dxa"/>
        </w:tblCellMar>
        <w:tblLook w:val="04A0" w:firstRow="1" w:lastRow="0" w:firstColumn="1" w:lastColumn="0" w:noHBand="0" w:noVBand="1"/>
      </w:tblPr>
      <w:tblGrid>
        <w:gridCol w:w="4678"/>
        <w:gridCol w:w="992"/>
        <w:gridCol w:w="1276"/>
        <w:gridCol w:w="1276"/>
        <w:gridCol w:w="1276"/>
      </w:tblGrid>
      <w:tr w:rsidR="00815792" w:rsidRPr="00185F23" w14:paraId="088AB65E" w14:textId="77777777" w:rsidTr="00581942">
        <w:trPr>
          <w:trHeight w:val="1190"/>
        </w:trPr>
        <w:tc>
          <w:tcPr>
            <w:tcW w:w="4678"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6347C6D" w14:textId="77777777" w:rsidR="00815792" w:rsidRPr="00185F23"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Vplyvy na rozpočet verejnej správy</w:t>
            </w:r>
          </w:p>
        </w:tc>
        <w:tc>
          <w:tcPr>
            <w:tcW w:w="4820" w:type="dxa"/>
            <w:gridSpan w:val="4"/>
            <w:tcBorders>
              <w:top w:val="single" w:sz="8" w:space="0" w:color="auto"/>
              <w:left w:val="nil"/>
              <w:bottom w:val="single" w:sz="8" w:space="0" w:color="auto"/>
              <w:right w:val="single" w:sz="8" w:space="0" w:color="000000"/>
            </w:tcBorders>
            <w:shd w:val="clear" w:color="000000" w:fill="BFBFBF"/>
            <w:vAlign w:val="center"/>
            <w:hideMark/>
          </w:tcPr>
          <w:p w14:paraId="4696215D" w14:textId="77777777" w:rsidR="00815792" w:rsidRPr="00185F23"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Vplyv na rozpočet verejnej správy (v eurách)</w:t>
            </w:r>
          </w:p>
        </w:tc>
      </w:tr>
      <w:tr w:rsidR="00815792" w:rsidRPr="00185F23" w14:paraId="1F4B8C6E" w14:textId="77777777" w:rsidTr="00581942">
        <w:trPr>
          <w:trHeight w:val="310"/>
        </w:trPr>
        <w:tc>
          <w:tcPr>
            <w:tcW w:w="4678" w:type="dxa"/>
            <w:vMerge/>
            <w:tcBorders>
              <w:top w:val="single" w:sz="8" w:space="0" w:color="auto"/>
              <w:left w:val="single" w:sz="8" w:space="0" w:color="auto"/>
              <w:bottom w:val="single" w:sz="8" w:space="0" w:color="000000"/>
              <w:right w:val="single" w:sz="8" w:space="0" w:color="auto"/>
            </w:tcBorders>
            <w:vAlign w:val="center"/>
            <w:hideMark/>
          </w:tcPr>
          <w:p w14:paraId="4C82F5DC" w14:textId="77777777" w:rsidR="00815792" w:rsidRPr="00185F23" w:rsidRDefault="00815792" w:rsidP="00581942">
            <w:pPr>
              <w:spacing w:after="0" w:line="240" w:lineRule="auto"/>
              <w:rPr>
                <w:rFonts w:ascii="Times New Roman" w:eastAsia="Times New Roman" w:hAnsi="Times New Roman" w:cs="Times New Roman"/>
                <w:b/>
                <w:bCs/>
                <w:color w:val="000000"/>
                <w:sz w:val="24"/>
                <w:szCs w:val="24"/>
                <w:lang w:eastAsia="sk-SK"/>
              </w:rPr>
            </w:pPr>
          </w:p>
        </w:tc>
        <w:tc>
          <w:tcPr>
            <w:tcW w:w="992" w:type="dxa"/>
            <w:tcBorders>
              <w:top w:val="nil"/>
              <w:left w:val="nil"/>
              <w:bottom w:val="single" w:sz="8" w:space="0" w:color="auto"/>
              <w:right w:val="single" w:sz="8" w:space="0" w:color="auto"/>
            </w:tcBorders>
            <w:shd w:val="clear" w:color="000000" w:fill="BFBFBF"/>
            <w:vAlign w:val="center"/>
            <w:hideMark/>
          </w:tcPr>
          <w:p w14:paraId="571EDE39" w14:textId="77777777" w:rsidR="00815792" w:rsidRPr="00185F23"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2026</w:t>
            </w:r>
          </w:p>
        </w:tc>
        <w:tc>
          <w:tcPr>
            <w:tcW w:w="1276" w:type="dxa"/>
            <w:tcBorders>
              <w:top w:val="nil"/>
              <w:left w:val="nil"/>
              <w:bottom w:val="single" w:sz="8" w:space="0" w:color="auto"/>
              <w:right w:val="single" w:sz="8" w:space="0" w:color="auto"/>
            </w:tcBorders>
            <w:shd w:val="clear" w:color="000000" w:fill="BFBFBF"/>
            <w:vAlign w:val="center"/>
            <w:hideMark/>
          </w:tcPr>
          <w:p w14:paraId="564020B9" w14:textId="77777777" w:rsidR="00815792" w:rsidRPr="00185F23"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2027</w:t>
            </w:r>
          </w:p>
        </w:tc>
        <w:tc>
          <w:tcPr>
            <w:tcW w:w="1276" w:type="dxa"/>
            <w:tcBorders>
              <w:top w:val="nil"/>
              <w:left w:val="nil"/>
              <w:bottom w:val="single" w:sz="8" w:space="0" w:color="auto"/>
              <w:right w:val="single" w:sz="8" w:space="0" w:color="auto"/>
            </w:tcBorders>
            <w:shd w:val="clear" w:color="000000" w:fill="BFBFBF"/>
            <w:vAlign w:val="center"/>
            <w:hideMark/>
          </w:tcPr>
          <w:p w14:paraId="7534483F" w14:textId="77777777" w:rsidR="00815792" w:rsidRPr="00185F23"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2028</w:t>
            </w:r>
          </w:p>
        </w:tc>
        <w:tc>
          <w:tcPr>
            <w:tcW w:w="1276" w:type="dxa"/>
            <w:tcBorders>
              <w:top w:val="nil"/>
              <w:left w:val="nil"/>
              <w:bottom w:val="single" w:sz="8" w:space="0" w:color="auto"/>
              <w:right w:val="single" w:sz="8" w:space="0" w:color="auto"/>
            </w:tcBorders>
            <w:shd w:val="clear" w:color="000000" w:fill="BFBFBF"/>
            <w:vAlign w:val="center"/>
            <w:hideMark/>
          </w:tcPr>
          <w:p w14:paraId="71C4A06E" w14:textId="77777777" w:rsidR="00815792" w:rsidRPr="00185F23"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2029</w:t>
            </w:r>
          </w:p>
        </w:tc>
      </w:tr>
      <w:tr w:rsidR="00815792" w:rsidRPr="00185F23" w14:paraId="144FCA90" w14:textId="77777777" w:rsidTr="00581942">
        <w:trPr>
          <w:trHeight w:val="310"/>
        </w:trPr>
        <w:tc>
          <w:tcPr>
            <w:tcW w:w="4678" w:type="dxa"/>
            <w:tcBorders>
              <w:top w:val="nil"/>
              <w:left w:val="single" w:sz="8" w:space="0" w:color="auto"/>
              <w:bottom w:val="single" w:sz="8" w:space="0" w:color="auto"/>
              <w:right w:val="single" w:sz="8" w:space="0" w:color="auto"/>
            </w:tcBorders>
            <w:shd w:val="clear" w:color="000000" w:fill="C0C0C0"/>
            <w:noWrap/>
            <w:vAlign w:val="center"/>
            <w:hideMark/>
          </w:tcPr>
          <w:p w14:paraId="3057242A" w14:textId="77777777" w:rsidR="00815792" w:rsidRPr="00185F23" w:rsidRDefault="00815792" w:rsidP="00581942">
            <w:pPr>
              <w:spacing w:after="0" w:line="240" w:lineRule="auto"/>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Príjmy verejnej správy celkom</w:t>
            </w:r>
          </w:p>
        </w:tc>
        <w:tc>
          <w:tcPr>
            <w:tcW w:w="992" w:type="dxa"/>
            <w:tcBorders>
              <w:top w:val="nil"/>
              <w:left w:val="nil"/>
              <w:bottom w:val="single" w:sz="8" w:space="0" w:color="auto"/>
              <w:right w:val="single" w:sz="8" w:space="0" w:color="auto"/>
            </w:tcBorders>
            <w:shd w:val="clear" w:color="000000" w:fill="C0C0C0"/>
            <w:vAlign w:val="center"/>
            <w:hideMark/>
          </w:tcPr>
          <w:p w14:paraId="1A132EAF"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000000" w:fill="C0C0C0"/>
            <w:vAlign w:val="center"/>
            <w:hideMark/>
          </w:tcPr>
          <w:p w14:paraId="6CF2B7BA"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100 000</w:t>
            </w:r>
          </w:p>
        </w:tc>
        <w:tc>
          <w:tcPr>
            <w:tcW w:w="1276" w:type="dxa"/>
            <w:tcBorders>
              <w:top w:val="nil"/>
              <w:left w:val="nil"/>
              <w:bottom w:val="single" w:sz="8" w:space="0" w:color="auto"/>
              <w:right w:val="single" w:sz="8" w:space="0" w:color="auto"/>
            </w:tcBorders>
            <w:shd w:val="clear" w:color="000000" w:fill="C0C0C0"/>
            <w:vAlign w:val="center"/>
            <w:hideMark/>
          </w:tcPr>
          <w:p w14:paraId="367F57B4"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100 000</w:t>
            </w:r>
          </w:p>
        </w:tc>
        <w:tc>
          <w:tcPr>
            <w:tcW w:w="1276" w:type="dxa"/>
            <w:tcBorders>
              <w:top w:val="nil"/>
              <w:left w:val="nil"/>
              <w:bottom w:val="single" w:sz="8" w:space="0" w:color="auto"/>
              <w:right w:val="single" w:sz="8" w:space="0" w:color="auto"/>
            </w:tcBorders>
            <w:shd w:val="clear" w:color="000000" w:fill="C0C0C0"/>
            <w:vAlign w:val="center"/>
            <w:hideMark/>
          </w:tcPr>
          <w:p w14:paraId="4E54550E"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100 000</w:t>
            </w:r>
          </w:p>
        </w:tc>
      </w:tr>
      <w:tr w:rsidR="00815792" w:rsidRPr="00185F23" w14:paraId="60CE7715"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541AACEF" w14:textId="77777777" w:rsidR="00815792" w:rsidRPr="00185F23" w:rsidRDefault="00815792" w:rsidP="00581942">
            <w:pPr>
              <w:spacing w:after="0" w:line="240" w:lineRule="auto"/>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ŠÚ SR</w:t>
            </w:r>
          </w:p>
        </w:tc>
        <w:tc>
          <w:tcPr>
            <w:tcW w:w="992" w:type="dxa"/>
            <w:tcBorders>
              <w:top w:val="nil"/>
              <w:left w:val="nil"/>
              <w:bottom w:val="single" w:sz="8" w:space="0" w:color="auto"/>
              <w:right w:val="single" w:sz="8" w:space="0" w:color="auto"/>
            </w:tcBorders>
            <w:shd w:val="clear" w:color="auto" w:fill="auto"/>
            <w:noWrap/>
            <w:vAlign w:val="center"/>
            <w:hideMark/>
          </w:tcPr>
          <w:p w14:paraId="1E6936A0"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45615DE2"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100 000</w:t>
            </w:r>
          </w:p>
        </w:tc>
        <w:tc>
          <w:tcPr>
            <w:tcW w:w="1276" w:type="dxa"/>
            <w:tcBorders>
              <w:top w:val="nil"/>
              <w:left w:val="nil"/>
              <w:bottom w:val="single" w:sz="8" w:space="0" w:color="auto"/>
              <w:right w:val="single" w:sz="8" w:space="0" w:color="auto"/>
            </w:tcBorders>
            <w:shd w:val="clear" w:color="auto" w:fill="auto"/>
            <w:noWrap/>
            <w:vAlign w:val="center"/>
            <w:hideMark/>
          </w:tcPr>
          <w:p w14:paraId="435B8510"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100 000</w:t>
            </w:r>
          </w:p>
        </w:tc>
        <w:tc>
          <w:tcPr>
            <w:tcW w:w="1276" w:type="dxa"/>
            <w:tcBorders>
              <w:top w:val="nil"/>
              <w:left w:val="nil"/>
              <w:bottom w:val="single" w:sz="8" w:space="0" w:color="auto"/>
              <w:right w:val="single" w:sz="8" w:space="0" w:color="auto"/>
            </w:tcBorders>
            <w:shd w:val="clear" w:color="auto" w:fill="auto"/>
            <w:noWrap/>
            <w:vAlign w:val="center"/>
            <w:hideMark/>
          </w:tcPr>
          <w:p w14:paraId="290C881D"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100 000</w:t>
            </w:r>
          </w:p>
        </w:tc>
      </w:tr>
      <w:tr w:rsidR="00815792" w:rsidRPr="00185F23" w14:paraId="44B93347"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6BBB4375"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xml:space="preserve">z toho:  </w:t>
            </w:r>
          </w:p>
        </w:tc>
        <w:tc>
          <w:tcPr>
            <w:tcW w:w="992" w:type="dxa"/>
            <w:tcBorders>
              <w:top w:val="nil"/>
              <w:left w:val="nil"/>
              <w:bottom w:val="single" w:sz="8" w:space="0" w:color="auto"/>
              <w:right w:val="single" w:sz="8" w:space="0" w:color="auto"/>
            </w:tcBorders>
            <w:shd w:val="clear" w:color="auto" w:fill="auto"/>
            <w:noWrap/>
            <w:vAlign w:val="center"/>
            <w:hideMark/>
          </w:tcPr>
          <w:p w14:paraId="0A17CFC0"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 </w:t>
            </w:r>
          </w:p>
        </w:tc>
        <w:tc>
          <w:tcPr>
            <w:tcW w:w="1276" w:type="dxa"/>
            <w:tcBorders>
              <w:top w:val="nil"/>
              <w:left w:val="nil"/>
              <w:bottom w:val="single" w:sz="8" w:space="0" w:color="auto"/>
              <w:right w:val="single" w:sz="8" w:space="0" w:color="auto"/>
            </w:tcBorders>
            <w:shd w:val="clear" w:color="auto" w:fill="auto"/>
            <w:noWrap/>
            <w:vAlign w:val="center"/>
            <w:hideMark/>
          </w:tcPr>
          <w:p w14:paraId="4E89B01F"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 </w:t>
            </w:r>
          </w:p>
        </w:tc>
        <w:tc>
          <w:tcPr>
            <w:tcW w:w="1276" w:type="dxa"/>
            <w:tcBorders>
              <w:top w:val="nil"/>
              <w:left w:val="nil"/>
              <w:bottom w:val="single" w:sz="8" w:space="0" w:color="auto"/>
              <w:right w:val="single" w:sz="8" w:space="0" w:color="auto"/>
            </w:tcBorders>
            <w:shd w:val="clear" w:color="auto" w:fill="auto"/>
            <w:noWrap/>
            <w:vAlign w:val="center"/>
            <w:hideMark/>
          </w:tcPr>
          <w:p w14:paraId="13367805"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 </w:t>
            </w:r>
          </w:p>
        </w:tc>
        <w:tc>
          <w:tcPr>
            <w:tcW w:w="1276" w:type="dxa"/>
            <w:tcBorders>
              <w:top w:val="nil"/>
              <w:left w:val="nil"/>
              <w:bottom w:val="single" w:sz="8" w:space="0" w:color="auto"/>
              <w:right w:val="single" w:sz="8" w:space="0" w:color="auto"/>
            </w:tcBorders>
            <w:shd w:val="clear" w:color="auto" w:fill="auto"/>
            <w:noWrap/>
            <w:vAlign w:val="center"/>
            <w:hideMark/>
          </w:tcPr>
          <w:p w14:paraId="2BA71ABB"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 </w:t>
            </w:r>
          </w:p>
        </w:tc>
      </w:tr>
      <w:tr w:rsidR="00815792" w:rsidRPr="00185F23" w14:paraId="0A3D65CC"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0FF0FF3E"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ŠR</w:t>
            </w:r>
          </w:p>
        </w:tc>
        <w:tc>
          <w:tcPr>
            <w:tcW w:w="992" w:type="dxa"/>
            <w:tcBorders>
              <w:top w:val="nil"/>
              <w:left w:val="nil"/>
              <w:bottom w:val="single" w:sz="8" w:space="0" w:color="auto"/>
              <w:right w:val="single" w:sz="8" w:space="0" w:color="auto"/>
            </w:tcBorders>
            <w:shd w:val="clear" w:color="auto" w:fill="auto"/>
            <w:noWrap/>
            <w:vAlign w:val="center"/>
            <w:hideMark/>
          </w:tcPr>
          <w:p w14:paraId="2B7C95D6"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658D01F0"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100 000</w:t>
            </w:r>
          </w:p>
        </w:tc>
        <w:tc>
          <w:tcPr>
            <w:tcW w:w="1276" w:type="dxa"/>
            <w:tcBorders>
              <w:top w:val="nil"/>
              <w:left w:val="nil"/>
              <w:bottom w:val="single" w:sz="8" w:space="0" w:color="auto"/>
              <w:right w:val="single" w:sz="8" w:space="0" w:color="auto"/>
            </w:tcBorders>
            <w:shd w:val="clear" w:color="auto" w:fill="auto"/>
            <w:noWrap/>
            <w:vAlign w:val="center"/>
            <w:hideMark/>
          </w:tcPr>
          <w:p w14:paraId="6D90542A"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100 000</w:t>
            </w:r>
          </w:p>
        </w:tc>
        <w:tc>
          <w:tcPr>
            <w:tcW w:w="1276" w:type="dxa"/>
            <w:tcBorders>
              <w:top w:val="nil"/>
              <w:left w:val="nil"/>
              <w:bottom w:val="single" w:sz="8" w:space="0" w:color="auto"/>
              <w:right w:val="single" w:sz="8" w:space="0" w:color="auto"/>
            </w:tcBorders>
            <w:shd w:val="clear" w:color="auto" w:fill="auto"/>
            <w:noWrap/>
            <w:vAlign w:val="center"/>
            <w:hideMark/>
          </w:tcPr>
          <w:p w14:paraId="54F9B263"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100 000</w:t>
            </w:r>
          </w:p>
        </w:tc>
      </w:tr>
      <w:tr w:rsidR="00815792" w:rsidRPr="00185F23" w14:paraId="45129647"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7076F0D0" w14:textId="77777777" w:rsidR="00815792" w:rsidRPr="00185F23" w:rsidRDefault="00815792" w:rsidP="00581942">
            <w:pPr>
              <w:spacing w:after="0" w:line="240" w:lineRule="auto"/>
              <w:ind w:firstLineChars="100" w:firstLine="240"/>
              <w:rPr>
                <w:rFonts w:ascii="Times New Roman" w:eastAsia="Times New Roman" w:hAnsi="Times New Roman" w:cs="Times New Roman"/>
                <w:i/>
                <w:iCs/>
                <w:color w:val="000000"/>
                <w:sz w:val="24"/>
                <w:szCs w:val="24"/>
                <w:lang w:eastAsia="sk-SK"/>
              </w:rPr>
            </w:pPr>
            <w:r w:rsidRPr="00185F23">
              <w:rPr>
                <w:rFonts w:ascii="Times New Roman" w:eastAsia="Times New Roman" w:hAnsi="Times New Roman" w:cs="Times New Roman"/>
                <w:i/>
                <w:iCs/>
                <w:color w:val="000000"/>
                <w:sz w:val="24"/>
                <w:szCs w:val="24"/>
                <w:lang w:eastAsia="sk-SK"/>
              </w:rPr>
              <w:t>Rozpočtové prostriedky</w:t>
            </w:r>
          </w:p>
        </w:tc>
        <w:tc>
          <w:tcPr>
            <w:tcW w:w="992" w:type="dxa"/>
            <w:tcBorders>
              <w:top w:val="nil"/>
              <w:left w:val="nil"/>
              <w:bottom w:val="single" w:sz="8" w:space="0" w:color="auto"/>
              <w:right w:val="single" w:sz="8" w:space="0" w:color="auto"/>
            </w:tcBorders>
            <w:shd w:val="clear" w:color="auto" w:fill="auto"/>
            <w:noWrap/>
            <w:vAlign w:val="center"/>
            <w:hideMark/>
          </w:tcPr>
          <w:p w14:paraId="1E015420"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34050D24"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100 000</w:t>
            </w:r>
          </w:p>
        </w:tc>
        <w:tc>
          <w:tcPr>
            <w:tcW w:w="1276" w:type="dxa"/>
            <w:tcBorders>
              <w:top w:val="nil"/>
              <w:left w:val="nil"/>
              <w:bottom w:val="single" w:sz="8" w:space="0" w:color="auto"/>
              <w:right w:val="single" w:sz="8" w:space="0" w:color="auto"/>
            </w:tcBorders>
            <w:shd w:val="clear" w:color="auto" w:fill="auto"/>
            <w:noWrap/>
            <w:vAlign w:val="center"/>
            <w:hideMark/>
          </w:tcPr>
          <w:p w14:paraId="40D5FCCA"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100 000</w:t>
            </w:r>
          </w:p>
        </w:tc>
        <w:tc>
          <w:tcPr>
            <w:tcW w:w="1276" w:type="dxa"/>
            <w:tcBorders>
              <w:top w:val="nil"/>
              <w:left w:val="nil"/>
              <w:bottom w:val="single" w:sz="8" w:space="0" w:color="auto"/>
              <w:right w:val="single" w:sz="8" w:space="0" w:color="auto"/>
            </w:tcBorders>
            <w:shd w:val="clear" w:color="auto" w:fill="auto"/>
            <w:noWrap/>
            <w:vAlign w:val="center"/>
            <w:hideMark/>
          </w:tcPr>
          <w:p w14:paraId="6C4F9BA2"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100 000</w:t>
            </w:r>
          </w:p>
        </w:tc>
      </w:tr>
      <w:tr w:rsidR="00815792" w:rsidRPr="00185F23" w14:paraId="2A7E360A"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751C0884" w14:textId="77777777" w:rsidR="00815792" w:rsidRPr="00185F23" w:rsidRDefault="00815792" w:rsidP="00581942">
            <w:pPr>
              <w:spacing w:after="0" w:line="240" w:lineRule="auto"/>
              <w:ind w:firstLineChars="100" w:firstLine="240"/>
              <w:rPr>
                <w:rFonts w:ascii="Times New Roman" w:eastAsia="Times New Roman" w:hAnsi="Times New Roman" w:cs="Times New Roman"/>
                <w:i/>
                <w:iCs/>
                <w:color w:val="000000"/>
                <w:sz w:val="24"/>
                <w:szCs w:val="24"/>
                <w:lang w:eastAsia="sk-SK"/>
              </w:rPr>
            </w:pPr>
            <w:r w:rsidRPr="00185F23">
              <w:rPr>
                <w:rFonts w:ascii="Times New Roman" w:eastAsia="Times New Roman" w:hAnsi="Times New Roman" w:cs="Times New Roman"/>
                <w:i/>
                <w:iCs/>
                <w:color w:val="000000"/>
                <w:sz w:val="24"/>
                <w:szCs w:val="24"/>
                <w:lang w:eastAsia="sk-SK"/>
              </w:rPr>
              <w:t>EÚ zdroje</w:t>
            </w:r>
          </w:p>
        </w:tc>
        <w:tc>
          <w:tcPr>
            <w:tcW w:w="992" w:type="dxa"/>
            <w:tcBorders>
              <w:top w:val="nil"/>
              <w:left w:val="nil"/>
              <w:bottom w:val="single" w:sz="8" w:space="0" w:color="auto"/>
              <w:right w:val="single" w:sz="8" w:space="0" w:color="auto"/>
            </w:tcBorders>
            <w:shd w:val="clear" w:color="auto" w:fill="auto"/>
            <w:noWrap/>
            <w:vAlign w:val="center"/>
            <w:hideMark/>
          </w:tcPr>
          <w:p w14:paraId="4F7FB147"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70C0DE69"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32215862"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4448735B"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r>
      <w:tr w:rsidR="00815792" w:rsidRPr="00185F23" w14:paraId="05D1AD23"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46EBD827"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obce</w:t>
            </w:r>
          </w:p>
        </w:tc>
        <w:tc>
          <w:tcPr>
            <w:tcW w:w="992" w:type="dxa"/>
            <w:tcBorders>
              <w:top w:val="nil"/>
              <w:left w:val="nil"/>
              <w:bottom w:val="single" w:sz="8" w:space="0" w:color="auto"/>
              <w:right w:val="single" w:sz="8" w:space="0" w:color="auto"/>
            </w:tcBorders>
            <w:shd w:val="clear" w:color="auto" w:fill="auto"/>
            <w:noWrap/>
            <w:vAlign w:val="center"/>
            <w:hideMark/>
          </w:tcPr>
          <w:p w14:paraId="60D024AF"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2C1C4995"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543FA435"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288B5F3F"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29D6BC39"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57EBC27F"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vyššie územné celky</w:t>
            </w:r>
          </w:p>
        </w:tc>
        <w:tc>
          <w:tcPr>
            <w:tcW w:w="992" w:type="dxa"/>
            <w:tcBorders>
              <w:top w:val="nil"/>
              <w:left w:val="nil"/>
              <w:bottom w:val="single" w:sz="8" w:space="0" w:color="auto"/>
              <w:right w:val="single" w:sz="8" w:space="0" w:color="auto"/>
            </w:tcBorders>
            <w:shd w:val="clear" w:color="auto" w:fill="auto"/>
            <w:noWrap/>
            <w:vAlign w:val="center"/>
            <w:hideMark/>
          </w:tcPr>
          <w:p w14:paraId="0A91777A"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09A14808"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0B55240A"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5C5451E6"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319CEBA1"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2DFF9E1D"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ostatné subjekty verejnej správy</w:t>
            </w:r>
          </w:p>
        </w:tc>
        <w:tc>
          <w:tcPr>
            <w:tcW w:w="992" w:type="dxa"/>
            <w:tcBorders>
              <w:top w:val="nil"/>
              <w:left w:val="nil"/>
              <w:bottom w:val="single" w:sz="8" w:space="0" w:color="auto"/>
              <w:right w:val="single" w:sz="8" w:space="0" w:color="auto"/>
            </w:tcBorders>
            <w:shd w:val="clear" w:color="auto" w:fill="auto"/>
            <w:noWrap/>
            <w:vAlign w:val="center"/>
            <w:hideMark/>
          </w:tcPr>
          <w:p w14:paraId="42619C58"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35B7C5B2"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6627FC74"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270CD039"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7787F7F1" w14:textId="77777777" w:rsidTr="00581942">
        <w:trPr>
          <w:trHeight w:val="310"/>
        </w:trPr>
        <w:tc>
          <w:tcPr>
            <w:tcW w:w="4678" w:type="dxa"/>
            <w:tcBorders>
              <w:top w:val="nil"/>
              <w:left w:val="single" w:sz="8" w:space="0" w:color="auto"/>
              <w:bottom w:val="single" w:sz="8" w:space="0" w:color="auto"/>
              <w:right w:val="single" w:sz="8" w:space="0" w:color="auto"/>
            </w:tcBorders>
            <w:shd w:val="clear" w:color="000000" w:fill="C0C0C0"/>
            <w:noWrap/>
            <w:vAlign w:val="center"/>
            <w:hideMark/>
          </w:tcPr>
          <w:p w14:paraId="6C085FEB" w14:textId="77777777" w:rsidR="00815792" w:rsidRPr="00185F23" w:rsidRDefault="00815792" w:rsidP="00581942">
            <w:pPr>
              <w:spacing w:after="0" w:line="240" w:lineRule="auto"/>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Výdavky verejnej správy celkom</w:t>
            </w:r>
          </w:p>
        </w:tc>
        <w:tc>
          <w:tcPr>
            <w:tcW w:w="992" w:type="dxa"/>
            <w:tcBorders>
              <w:top w:val="nil"/>
              <w:left w:val="nil"/>
              <w:bottom w:val="single" w:sz="8" w:space="0" w:color="auto"/>
              <w:right w:val="single" w:sz="8" w:space="0" w:color="auto"/>
            </w:tcBorders>
            <w:shd w:val="clear" w:color="000000" w:fill="C0C0C0"/>
            <w:noWrap/>
            <w:vAlign w:val="center"/>
            <w:hideMark/>
          </w:tcPr>
          <w:p w14:paraId="1854B1CF"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000000" w:fill="C0C0C0"/>
            <w:noWrap/>
            <w:vAlign w:val="center"/>
            <w:hideMark/>
          </w:tcPr>
          <w:p w14:paraId="04361A5C" w14:textId="2538DCBD" w:rsidR="00815792" w:rsidRPr="00BF1385" w:rsidRDefault="00105E59" w:rsidP="00581942">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618 3</w:t>
            </w:r>
            <w:r w:rsidR="00581942" w:rsidRPr="00BF1385">
              <w:rPr>
                <w:rFonts w:ascii="Times New Roman" w:eastAsia="Times New Roman" w:hAnsi="Times New Roman" w:cs="Times New Roman"/>
                <w:b/>
                <w:bCs/>
                <w:sz w:val="24"/>
                <w:szCs w:val="24"/>
                <w:lang w:eastAsia="sk-SK"/>
              </w:rPr>
              <w:t>90</w:t>
            </w:r>
          </w:p>
        </w:tc>
        <w:tc>
          <w:tcPr>
            <w:tcW w:w="1276" w:type="dxa"/>
            <w:tcBorders>
              <w:top w:val="nil"/>
              <w:left w:val="nil"/>
              <w:bottom w:val="single" w:sz="8" w:space="0" w:color="auto"/>
              <w:right w:val="single" w:sz="8" w:space="0" w:color="auto"/>
            </w:tcBorders>
            <w:shd w:val="clear" w:color="000000" w:fill="C0C0C0"/>
            <w:noWrap/>
            <w:vAlign w:val="center"/>
            <w:hideMark/>
          </w:tcPr>
          <w:p w14:paraId="2A9DEBD4" w14:textId="747B77B0" w:rsidR="00815792" w:rsidRPr="00BF1385" w:rsidRDefault="00AE0655" w:rsidP="00581942">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660 524</w:t>
            </w:r>
          </w:p>
        </w:tc>
        <w:tc>
          <w:tcPr>
            <w:tcW w:w="1276" w:type="dxa"/>
            <w:tcBorders>
              <w:top w:val="nil"/>
              <w:left w:val="nil"/>
              <w:bottom w:val="single" w:sz="8" w:space="0" w:color="auto"/>
              <w:right w:val="single" w:sz="8" w:space="0" w:color="auto"/>
            </w:tcBorders>
            <w:shd w:val="clear" w:color="000000" w:fill="C0C0C0"/>
            <w:noWrap/>
            <w:vAlign w:val="center"/>
            <w:hideMark/>
          </w:tcPr>
          <w:p w14:paraId="076CE488" w14:textId="36DF58E3" w:rsidR="00815792" w:rsidRPr="00BF1385" w:rsidRDefault="00AE0655" w:rsidP="00581942">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554 774</w:t>
            </w:r>
            <w:r w:rsidR="00815792" w:rsidRPr="00BF1385">
              <w:rPr>
                <w:rFonts w:ascii="Times New Roman" w:eastAsia="Times New Roman" w:hAnsi="Times New Roman" w:cs="Times New Roman"/>
                <w:b/>
                <w:bCs/>
                <w:sz w:val="24"/>
                <w:szCs w:val="24"/>
                <w:lang w:eastAsia="sk-SK"/>
              </w:rPr>
              <w:t xml:space="preserve">   </w:t>
            </w:r>
          </w:p>
        </w:tc>
      </w:tr>
      <w:tr w:rsidR="00BF333E" w:rsidRPr="00185F23" w14:paraId="04A8FC9B"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363FBDC8" w14:textId="77777777" w:rsidR="00BF333E" w:rsidRPr="00185F23" w:rsidRDefault="00BF333E" w:rsidP="00BF333E">
            <w:pPr>
              <w:spacing w:after="0" w:line="240" w:lineRule="auto"/>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ŠÚ SR</w:t>
            </w:r>
          </w:p>
        </w:tc>
        <w:tc>
          <w:tcPr>
            <w:tcW w:w="992" w:type="dxa"/>
            <w:tcBorders>
              <w:top w:val="nil"/>
              <w:left w:val="nil"/>
              <w:bottom w:val="single" w:sz="8" w:space="0" w:color="auto"/>
              <w:right w:val="single" w:sz="8" w:space="0" w:color="auto"/>
            </w:tcBorders>
            <w:shd w:val="clear" w:color="auto" w:fill="auto"/>
            <w:noWrap/>
            <w:vAlign w:val="center"/>
            <w:hideMark/>
          </w:tcPr>
          <w:p w14:paraId="4660646B" w14:textId="77777777" w:rsidR="00BF333E" w:rsidRPr="00185F23" w:rsidRDefault="00BF333E" w:rsidP="00BF333E">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7AF930A3" w14:textId="0F48CA12" w:rsidR="00BF333E" w:rsidRPr="00BF1385" w:rsidRDefault="00105E59" w:rsidP="00BF333E">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b/>
                <w:bCs/>
                <w:sz w:val="24"/>
                <w:szCs w:val="24"/>
                <w:lang w:eastAsia="sk-SK"/>
              </w:rPr>
              <w:t>618 3</w:t>
            </w:r>
            <w:r w:rsidR="00BF333E" w:rsidRPr="00BF1385">
              <w:rPr>
                <w:rFonts w:ascii="Times New Roman" w:eastAsia="Times New Roman" w:hAnsi="Times New Roman" w:cs="Times New Roman"/>
                <w:b/>
                <w:bCs/>
                <w:sz w:val="24"/>
                <w:szCs w:val="24"/>
                <w:lang w:eastAsia="sk-SK"/>
              </w:rPr>
              <w:t>90</w:t>
            </w:r>
          </w:p>
        </w:tc>
        <w:tc>
          <w:tcPr>
            <w:tcW w:w="1276" w:type="dxa"/>
            <w:tcBorders>
              <w:top w:val="nil"/>
              <w:left w:val="nil"/>
              <w:bottom w:val="single" w:sz="8" w:space="0" w:color="auto"/>
              <w:right w:val="single" w:sz="8" w:space="0" w:color="auto"/>
            </w:tcBorders>
            <w:shd w:val="clear" w:color="auto" w:fill="auto"/>
            <w:noWrap/>
            <w:vAlign w:val="center"/>
            <w:hideMark/>
          </w:tcPr>
          <w:p w14:paraId="44CBE044" w14:textId="6B5D13CB" w:rsidR="00BF333E" w:rsidRPr="00BF1385" w:rsidRDefault="00AE0655" w:rsidP="00BF333E">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b/>
                <w:bCs/>
                <w:sz w:val="24"/>
                <w:szCs w:val="24"/>
                <w:lang w:eastAsia="sk-SK"/>
              </w:rPr>
              <w:t>660 524</w:t>
            </w:r>
          </w:p>
        </w:tc>
        <w:tc>
          <w:tcPr>
            <w:tcW w:w="1276" w:type="dxa"/>
            <w:tcBorders>
              <w:top w:val="nil"/>
              <w:left w:val="nil"/>
              <w:bottom w:val="single" w:sz="8" w:space="0" w:color="auto"/>
              <w:right w:val="single" w:sz="8" w:space="0" w:color="auto"/>
            </w:tcBorders>
            <w:shd w:val="clear" w:color="auto" w:fill="auto"/>
            <w:noWrap/>
            <w:vAlign w:val="center"/>
            <w:hideMark/>
          </w:tcPr>
          <w:p w14:paraId="5C675EB4" w14:textId="42BA1633" w:rsidR="00BF333E" w:rsidRPr="00BF1385" w:rsidRDefault="00AE0655" w:rsidP="00BF333E">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b/>
                <w:bCs/>
                <w:sz w:val="24"/>
                <w:szCs w:val="24"/>
                <w:lang w:eastAsia="sk-SK"/>
              </w:rPr>
              <w:t>554 774</w:t>
            </w:r>
            <w:r w:rsidR="00BF333E" w:rsidRPr="00BF1385">
              <w:rPr>
                <w:rFonts w:ascii="Times New Roman" w:eastAsia="Times New Roman" w:hAnsi="Times New Roman" w:cs="Times New Roman"/>
                <w:b/>
                <w:bCs/>
                <w:sz w:val="24"/>
                <w:szCs w:val="24"/>
                <w:lang w:eastAsia="sk-SK"/>
              </w:rPr>
              <w:t xml:space="preserve">   </w:t>
            </w:r>
          </w:p>
        </w:tc>
      </w:tr>
      <w:tr w:rsidR="00815792" w:rsidRPr="00185F23" w14:paraId="0D2015F6"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61EF7849"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xml:space="preserve">z toho: </w:t>
            </w:r>
          </w:p>
        </w:tc>
        <w:tc>
          <w:tcPr>
            <w:tcW w:w="992" w:type="dxa"/>
            <w:tcBorders>
              <w:top w:val="nil"/>
              <w:left w:val="nil"/>
              <w:bottom w:val="single" w:sz="8" w:space="0" w:color="auto"/>
              <w:right w:val="single" w:sz="8" w:space="0" w:color="auto"/>
            </w:tcBorders>
            <w:shd w:val="clear" w:color="auto" w:fill="auto"/>
            <w:noWrap/>
            <w:vAlign w:val="center"/>
            <w:hideMark/>
          </w:tcPr>
          <w:p w14:paraId="3AE66847"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 </w:t>
            </w:r>
          </w:p>
        </w:tc>
        <w:tc>
          <w:tcPr>
            <w:tcW w:w="1276" w:type="dxa"/>
            <w:tcBorders>
              <w:top w:val="nil"/>
              <w:left w:val="nil"/>
              <w:bottom w:val="single" w:sz="8" w:space="0" w:color="auto"/>
              <w:right w:val="single" w:sz="8" w:space="0" w:color="auto"/>
            </w:tcBorders>
            <w:shd w:val="clear" w:color="auto" w:fill="auto"/>
            <w:noWrap/>
            <w:vAlign w:val="center"/>
            <w:hideMark/>
          </w:tcPr>
          <w:p w14:paraId="343B4AE1" w14:textId="77777777" w:rsidR="00815792" w:rsidRPr="00BF1385" w:rsidRDefault="00815792" w:rsidP="00581942">
            <w:pPr>
              <w:spacing w:after="0" w:line="240" w:lineRule="auto"/>
              <w:jc w:val="right"/>
              <w:rPr>
                <w:rFonts w:ascii="Times New Roman" w:eastAsia="Times New Roman" w:hAnsi="Times New Roman" w:cs="Times New Roman"/>
                <w:b/>
                <w:bCs/>
                <w:sz w:val="24"/>
                <w:szCs w:val="24"/>
                <w:lang w:eastAsia="sk-SK"/>
              </w:rPr>
            </w:pPr>
            <w:r w:rsidRPr="00BF1385">
              <w:rPr>
                <w:rFonts w:ascii="Times New Roman" w:eastAsia="Times New Roman" w:hAnsi="Times New Roman" w:cs="Times New Roman"/>
                <w:b/>
                <w:bCs/>
                <w:sz w:val="24"/>
                <w:szCs w:val="24"/>
                <w:lang w:eastAsia="sk-SK"/>
              </w:rPr>
              <w:t> </w:t>
            </w:r>
          </w:p>
        </w:tc>
        <w:tc>
          <w:tcPr>
            <w:tcW w:w="1276" w:type="dxa"/>
            <w:tcBorders>
              <w:top w:val="nil"/>
              <w:left w:val="nil"/>
              <w:bottom w:val="single" w:sz="8" w:space="0" w:color="auto"/>
              <w:right w:val="single" w:sz="8" w:space="0" w:color="auto"/>
            </w:tcBorders>
            <w:shd w:val="clear" w:color="auto" w:fill="auto"/>
            <w:noWrap/>
            <w:vAlign w:val="center"/>
            <w:hideMark/>
          </w:tcPr>
          <w:p w14:paraId="61B46078" w14:textId="77777777" w:rsidR="00815792" w:rsidRPr="00BF1385" w:rsidRDefault="00815792" w:rsidP="00581942">
            <w:pPr>
              <w:spacing w:after="0" w:line="240" w:lineRule="auto"/>
              <w:jc w:val="right"/>
              <w:rPr>
                <w:rFonts w:ascii="Times New Roman" w:eastAsia="Times New Roman" w:hAnsi="Times New Roman" w:cs="Times New Roman"/>
                <w:b/>
                <w:bCs/>
                <w:sz w:val="24"/>
                <w:szCs w:val="24"/>
                <w:lang w:eastAsia="sk-SK"/>
              </w:rPr>
            </w:pPr>
            <w:r w:rsidRPr="00BF1385">
              <w:rPr>
                <w:rFonts w:ascii="Times New Roman" w:eastAsia="Times New Roman" w:hAnsi="Times New Roman" w:cs="Times New Roman"/>
                <w:b/>
                <w:bCs/>
                <w:sz w:val="24"/>
                <w:szCs w:val="24"/>
                <w:lang w:eastAsia="sk-SK"/>
              </w:rPr>
              <w:t> </w:t>
            </w:r>
          </w:p>
        </w:tc>
        <w:tc>
          <w:tcPr>
            <w:tcW w:w="1276" w:type="dxa"/>
            <w:tcBorders>
              <w:top w:val="nil"/>
              <w:left w:val="nil"/>
              <w:bottom w:val="single" w:sz="8" w:space="0" w:color="auto"/>
              <w:right w:val="single" w:sz="8" w:space="0" w:color="auto"/>
            </w:tcBorders>
            <w:shd w:val="clear" w:color="auto" w:fill="auto"/>
            <w:noWrap/>
            <w:vAlign w:val="center"/>
            <w:hideMark/>
          </w:tcPr>
          <w:p w14:paraId="5FE5C76A" w14:textId="77777777" w:rsidR="00815792" w:rsidRPr="00BF1385" w:rsidRDefault="00815792" w:rsidP="00581942">
            <w:pPr>
              <w:spacing w:after="0" w:line="240" w:lineRule="auto"/>
              <w:jc w:val="right"/>
              <w:rPr>
                <w:rFonts w:ascii="Times New Roman" w:eastAsia="Times New Roman" w:hAnsi="Times New Roman" w:cs="Times New Roman"/>
                <w:b/>
                <w:bCs/>
                <w:sz w:val="24"/>
                <w:szCs w:val="24"/>
                <w:lang w:eastAsia="sk-SK"/>
              </w:rPr>
            </w:pPr>
            <w:r w:rsidRPr="00BF1385">
              <w:rPr>
                <w:rFonts w:ascii="Times New Roman" w:eastAsia="Times New Roman" w:hAnsi="Times New Roman" w:cs="Times New Roman"/>
                <w:b/>
                <w:bCs/>
                <w:sz w:val="24"/>
                <w:szCs w:val="24"/>
                <w:lang w:eastAsia="sk-SK"/>
              </w:rPr>
              <w:t> </w:t>
            </w:r>
          </w:p>
        </w:tc>
      </w:tr>
      <w:tr w:rsidR="00BF333E" w:rsidRPr="00185F23" w14:paraId="79AF3A44"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22F739CA" w14:textId="77777777" w:rsidR="00BF333E" w:rsidRPr="00185F23" w:rsidRDefault="00BF333E" w:rsidP="00BF333E">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ŠR</w:t>
            </w:r>
          </w:p>
        </w:tc>
        <w:tc>
          <w:tcPr>
            <w:tcW w:w="992" w:type="dxa"/>
            <w:tcBorders>
              <w:top w:val="nil"/>
              <w:left w:val="nil"/>
              <w:bottom w:val="single" w:sz="8" w:space="0" w:color="auto"/>
              <w:right w:val="single" w:sz="8" w:space="0" w:color="auto"/>
            </w:tcBorders>
            <w:shd w:val="clear" w:color="auto" w:fill="auto"/>
            <w:noWrap/>
            <w:vAlign w:val="center"/>
            <w:hideMark/>
          </w:tcPr>
          <w:p w14:paraId="0170AF70" w14:textId="77777777" w:rsidR="00BF333E" w:rsidRPr="00185F23" w:rsidRDefault="00BF333E" w:rsidP="00BF333E">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5B06FFE0" w14:textId="60EB2DD5" w:rsidR="00BF333E" w:rsidRPr="00BF1385" w:rsidRDefault="00105E59" w:rsidP="00BF333E">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618 3</w:t>
            </w:r>
            <w:r w:rsidR="00BF333E" w:rsidRPr="00BF1385">
              <w:rPr>
                <w:rFonts w:ascii="Times New Roman" w:eastAsia="Times New Roman" w:hAnsi="Times New Roman" w:cs="Times New Roman"/>
                <w:b/>
                <w:bCs/>
                <w:sz w:val="24"/>
                <w:szCs w:val="24"/>
                <w:lang w:eastAsia="sk-SK"/>
              </w:rPr>
              <w:t>90</w:t>
            </w:r>
          </w:p>
        </w:tc>
        <w:tc>
          <w:tcPr>
            <w:tcW w:w="1276" w:type="dxa"/>
            <w:tcBorders>
              <w:top w:val="nil"/>
              <w:left w:val="nil"/>
              <w:bottom w:val="single" w:sz="8" w:space="0" w:color="auto"/>
              <w:right w:val="single" w:sz="8" w:space="0" w:color="auto"/>
            </w:tcBorders>
            <w:shd w:val="clear" w:color="auto" w:fill="auto"/>
            <w:noWrap/>
            <w:vAlign w:val="center"/>
            <w:hideMark/>
          </w:tcPr>
          <w:p w14:paraId="36932A50" w14:textId="6C3E87F3" w:rsidR="00BF333E" w:rsidRPr="00BF1385" w:rsidRDefault="00AE0655" w:rsidP="00BF333E">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660 524</w:t>
            </w:r>
          </w:p>
        </w:tc>
        <w:tc>
          <w:tcPr>
            <w:tcW w:w="1276" w:type="dxa"/>
            <w:tcBorders>
              <w:top w:val="nil"/>
              <w:left w:val="nil"/>
              <w:bottom w:val="single" w:sz="8" w:space="0" w:color="auto"/>
              <w:right w:val="single" w:sz="8" w:space="0" w:color="auto"/>
            </w:tcBorders>
            <w:shd w:val="clear" w:color="auto" w:fill="auto"/>
            <w:noWrap/>
            <w:vAlign w:val="center"/>
            <w:hideMark/>
          </w:tcPr>
          <w:p w14:paraId="46CB209E" w14:textId="5DE633C7" w:rsidR="00BF333E" w:rsidRPr="00BF1385" w:rsidRDefault="00BF333E" w:rsidP="00BF333E">
            <w:pPr>
              <w:spacing w:after="0" w:line="240" w:lineRule="auto"/>
              <w:jc w:val="right"/>
              <w:rPr>
                <w:rFonts w:ascii="Times New Roman" w:eastAsia="Times New Roman" w:hAnsi="Times New Roman" w:cs="Times New Roman"/>
                <w:b/>
                <w:bCs/>
                <w:sz w:val="24"/>
                <w:szCs w:val="24"/>
                <w:lang w:eastAsia="sk-SK"/>
              </w:rPr>
            </w:pPr>
            <w:r w:rsidRPr="00BF1385">
              <w:rPr>
                <w:rFonts w:ascii="Times New Roman" w:eastAsia="Times New Roman" w:hAnsi="Times New Roman" w:cs="Times New Roman"/>
                <w:b/>
                <w:bCs/>
                <w:sz w:val="24"/>
                <w:szCs w:val="24"/>
                <w:lang w:eastAsia="sk-SK"/>
              </w:rPr>
              <w:t>55</w:t>
            </w:r>
            <w:r w:rsidR="00AE0655">
              <w:rPr>
                <w:rFonts w:ascii="Times New Roman" w:eastAsia="Times New Roman" w:hAnsi="Times New Roman" w:cs="Times New Roman"/>
                <w:b/>
                <w:bCs/>
                <w:sz w:val="24"/>
                <w:szCs w:val="24"/>
                <w:lang w:eastAsia="sk-SK"/>
              </w:rPr>
              <w:t>4 774</w:t>
            </w:r>
            <w:r w:rsidRPr="00BF1385">
              <w:rPr>
                <w:rFonts w:ascii="Times New Roman" w:eastAsia="Times New Roman" w:hAnsi="Times New Roman" w:cs="Times New Roman"/>
                <w:b/>
                <w:bCs/>
                <w:sz w:val="24"/>
                <w:szCs w:val="24"/>
                <w:lang w:eastAsia="sk-SK"/>
              </w:rPr>
              <w:t xml:space="preserve">   </w:t>
            </w:r>
          </w:p>
        </w:tc>
      </w:tr>
      <w:tr w:rsidR="00815792" w:rsidRPr="00185F23" w14:paraId="7B17146E"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525B3FFC" w14:textId="77777777" w:rsidR="00815792" w:rsidRPr="00185F23" w:rsidRDefault="00815792" w:rsidP="00581942">
            <w:pPr>
              <w:spacing w:after="0" w:line="240" w:lineRule="auto"/>
              <w:ind w:firstLineChars="100" w:firstLine="240"/>
              <w:rPr>
                <w:rFonts w:ascii="Times New Roman" w:eastAsia="Times New Roman" w:hAnsi="Times New Roman" w:cs="Times New Roman"/>
                <w:i/>
                <w:iCs/>
                <w:color w:val="000000"/>
                <w:sz w:val="24"/>
                <w:szCs w:val="24"/>
                <w:lang w:eastAsia="sk-SK"/>
              </w:rPr>
            </w:pPr>
            <w:r w:rsidRPr="00185F23">
              <w:rPr>
                <w:rFonts w:ascii="Times New Roman" w:eastAsia="Times New Roman" w:hAnsi="Times New Roman" w:cs="Times New Roman"/>
                <w:i/>
                <w:iCs/>
                <w:color w:val="000000"/>
                <w:sz w:val="24"/>
                <w:szCs w:val="24"/>
                <w:lang w:eastAsia="sk-SK"/>
              </w:rPr>
              <w:t>Rozpočtové prostriedky</w:t>
            </w:r>
          </w:p>
        </w:tc>
        <w:tc>
          <w:tcPr>
            <w:tcW w:w="992" w:type="dxa"/>
            <w:tcBorders>
              <w:top w:val="nil"/>
              <w:left w:val="nil"/>
              <w:bottom w:val="single" w:sz="8" w:space="0" w:color="auto"/>
              <w:right w:val="single" w:sz="8" w:space="0" w:color="auto"/>
            </w:tcBorders>
            <w:shd w:val="clear" w:color="auto" w:fill="auto"/>
            <w:noWrap/>
            <w:vAlign w:val="center"/>
            <w:hideMark/>
          </w:tcPr>
          <w:p w14:paraId="11B27500"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063F3B4C" w14:textId="2BBD8FA2" w:rsidR="00815792" w:rsidRPr="00185F23" w:rsidRDefault="00105E59" w:rsidP="00581942">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570 3</w:t>
            </w:r>
            <w:r w:rsidR="00BF333E">
              <w:rPr>
                <w:rFonts w:ascii="Times New Roman" w:eastAsia="Times New Roman" w:hAnsi="Times New Roman" w:cs="Times New Roman"/>
                <w:b/>
                <w:bCs/>
                <w:color w:val="000000"/>
                <w:sz w:val="24"/>
                <w:szCs w:val="24"/>
                <w:lang w:eastAsia="sk-SK"/>
              </w:rPr>
              <w:t>90</w:t>
            </w:r>
          </w:p>
        </w:tc>
        <w:tc>
          <w:tcPr>
            <w:tcW w:w="1276" w:type="dxa"/>
            <w:tcBorders>
              <w:top w:val="nil"/>
              <w:left w:val="nil"/>
              <w:bottom w:val="single" w:sz="8" w:space="0" w:color="auto"/>
              <w:right w:val="single" w:sz="8" w:space="0" w:color="auto"/>
            </w:tcBorders>
            <w:shd w:val="clear" w:color="auto" w:fill="auto"/>
            <w:noWrap/>
            <w:vAlign w:val="center"/>
            <w:hideMark/>
          </w:tcPr>
          <w:p w14:paraId="42D29239" w14:textId="146E4A04" w:rsidR="00815792" w:rsidRPr="00185F23" w:rsidRDefault="00AE0655" w:rsidP="00581942">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660 524</w:t>
            </w:r>
          </w:p>
        </w:tc>
        <w:tc>
          <w:tcPr>
            <w:tcW w:w="1276" w:type="dxa"/>
            <w:tcBorders>
              <w:top w:val="nil"/>
              <w:left w:val="nil"/>
              <w:bottom w:val="single" w:sz="8" w:space="0" w:color="auto"/>
              <w:right w:val="single" w:sz="8" w:space="0" w:color="auto"/>
            </w:tcBorders>
            <w:shd w:val="clear" w:color="auto" w:fill="auto"/>
            <w:noWrap/>
            <w:vAlign w:val="center"/>
            <w:hideMark/>
          </w:tcPr>
          <w:p w14:paraId="234076B7" w14:textId="31F37854" w:rsidR="00815792" w:rsidRPr="00185F23" w:rsidRDefault="00AE0655" w:rsidP="00581942">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554 774</w:t>
            </w:r>
          </w:p>
        </w:tc>
      </w:tr>
      <w:tr w:rsidR="00815792" w:rsidRPr="00185F23" w14:paraId="31D19607"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3F77CAE1" w14:textId="77777777" w:rsidR="00815792" w:rsidRPr="00185F23" w:rsidRDefault="00815792" w:rsidP="00581942">
            <w:pPr>
              <w:spacing w:after="0" w:line="240" w:lineRule="auto"/>
              <w:rPr>
                <w:rFonts w:ascii="Times New Roman" w:eastAsia="Times New Roman" w:hAnsi="Times New Roman" w:cs="Times New Roman"/>
                <w:i/>
                <w:iCs/>
                <w:color w:val="000000"/>
                <w:sz w:val="24"/>
                <w:szCs w:val="24"/>
                <w:lang w:eastAsia="sk-SK"/>
              </w:rPr>
            </w:pPr>
            <w:r w:rsidRPr="00185F23">
              <w:rPr>
                <w:rFonts w:ascii="Times New Roman" w:eastAsia="Times New Roman" w:hAnsi="Times New Roman" w:cs="Times New Roman"/>
                <w:i/>
                <w:iCs/>
                <w:color w:val="000000"/>
                <w:sz w:val="24"/>
                <w:szCs w:val="24"/>
                <w:lang w:eastAsia="sk-SK"/>
              </w:rPr>
              <w:t xml:space="preserve">    EÚ zdroje</w:t>
            </w:r>
            <w:r>
              <w:rPr>
                <w:rFonts w:ascii="Times New Roman" w:eastAsia="Times New Roman" w:hAnsi="Times New Roman" w:cs="Times New Roman"/>
                <w:i/>
                <w:iCs/>
                <w:color w:val="000000"/>
                <w:sz w:val="24"/>
                <w:szCs w:val="24"/>
                <w:lang w:eastAsia="sk-SK"/>
              </w:rPr>
              <w:t>, projekt 3319</w:t>
            </w:r>
          </w:p>
        </w:tc>
        <w:tc>
          <w:tcPr>
            <w:tcW w:w="992" w:type="dxa"/>
            <w:tcBorders>
              <w:top w:val="nil"/>
              <w:left w:val="nil"/>
              <w:bottom w:val="single" w:sz="8" w:space="0" w:color="auto"/>
              <w:right w:val="single" w:sz="8" w:space="0" w:color="auto"/>
            </w:tcBorders>
            <w:shd w:val="clear" w:color="auto" w:fill="auto"/>
            <w:noWrap/>
            <w:vAlign w:val="center"/>
            <w:hideMark/>
          </w:tcPr>
          <w:p w14:paraId="71AEEA95"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5E6A55F4"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48 000</w:t>
            </w:r>
          </w:p>
        </w:tc>
        <w:tc>
          <w:tcPr>
            <w:tcW w:w="1276" w:type="dxa"/>
            <w:tcBorders>
              <w:top w:val="nil"/>
              <w:left w:val="nil"/>
              <w:bottom w:val="single" w:sz="8" w:space="0" w:color="auto"/>
              <w:right w:val="single" w:sz="8" w:space="0" w:color="auto"/>
            </w:tcBorders>
            <w:shd w:val="clear" w:color="auto" w:fill="auto"/>
            <w:noWrap/>
            <w:vAlign w:val="center"/>
            <w:hideMark/>
          </w:tcPr>
          <w:p w14:paraId="30706D59"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641FC4E6"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r>
      <w:tr w:rsidR="00815792" w:rsidRPr="00185F23" w14:paraId="4B22C166"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507568A7" w14:textId="77777777" w:rsidR="00815792" w:rsidRPr="00185F23" w:rsidRDefault="00815792" w:rsidP="00581942">
            <w:pPr>
              <w:spacing w:after="0" w:line="240" w:lineRule="auto"/>
              <w:rPr>
                <w:rFonts w:ascii="Times New Roman" w:eastAsia="Times New Roman" w:hAnsi="Times New Roman" w:cs="Times New Roman"/>
                <w:i/>
                <w:iCs/>
                <w:color w:val="000000"/>
                <w:sz w:val="24"/>
                <w:szCs w:val="24"/>
                <w:lang w:eastAsia="sk-SK"/>
              </w:rPr>
            </w:pPr>
            <w:r w:rsidRPr="00185F23">
              <w:rPr>
                <w:rFonts w:ascii="Times New Roman" w:eastAsia="Times New Roman" w:hAnsi="Times New Roman" w:cs="Times New Roman"/>
                <w:i/>
                <w:iCs/>
                <w:color w:val="000000"/>
                <w:sz w:val="24"/>
                <w:szCs w:val="24"/>
                <w:lang w:eastAsia="sk-SK"/>
              </w:rPr>
              <w:t xml:space="preserve">    spolufinancovanie</w:t>
            </w:r>
          </w:p>
        </w:tc>
        <w:tc>
          <w:tcPr>
            <w:tcW w:w="992" w:type="dxa"/>
            <w:tcBorders>
              <w:top w:val="nil"/>
              <w:left w:val="nil"/>
              <w:bottom w:val="single" w:sz="8" w:space="0" w:color="auto"/>
              <w:right w:val="single" w:sz="8" w:space="0" w:color="auto"/>
            </w:tcBorders>
            <w:shd w:val="clear" w:color="auto" w:fill="auto"/>
            <w:noWrap/>
            <w:vAlign w:val="center"/>
            <w:hideMark/>
          </w:tcPr>
          <w:p w14:paraId="433CADE7"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09E84B97"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2FA89D13"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729EA4BC"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r>
      <w:tr w:rsidR="00815792" w:rsidRPr="00185F23" w14:paraId="4E7F1981"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0F623EB3"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obce</w:t>
            </w:r>
          </w:p>
        </w:tc>
        <w:tc>
          <w:tcPr>
            <w:tcW w:w="992" w:type="dxa"/>
            <w:tcBorders>
              <w:top w:val="nil"/>
              <w:left w:val="nil"/>
              <w:bottom w:val="single" w:sz="8" w:space="0" w:color="auto"/>
              <w:right w:val="single" w:sz="8" w:space="0" w:color="auto"/>
            </w:tcBorders>
            <w:shd w:val="clear" w:color="auto" w:fill="auto"/>
            <w:noWrap/>
            <w:vAlign w:val="center"/>
            <w:hideMark/>
          </w:tcPr>
          <w:p w14:paraId="470C07EF"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33992A6D"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15FD5FD5"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345225C1"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3CD46930" w14:textId="77777777" w:rsidTr="00581942">
        <w:trPr>
          <w:trHeight w:val="310"/>
        </w:trPr>
        <w:tc>
          <w:tcPr>
            <w:tcW w:w="4678" w:type="dxa"/>
            <w:tcBorders>
              <w:top w:val="nil"/>
              <w:left w:val="single" w:sz="8" w:space="0" w:color="auto"/>
              <w:bottom w:val="nil"/>
              <w:right w:val="single" w:sz="8" w:space="0" w:color="auto"/>
            </w:tcBorders>
            <w:shd w:val="clear" w:color="auto" w:fill="auto"/>
            <w:noWrap/>
            <w:vAlign w:val="center"/>
            <w:hideMark/>
          </w:tcPr>
          <w:p w14:paraId="7D025322" w14:textId="77777777" w:rsidR="00815792" w:rsidRPr="00185F23" w:rsidRDefault="00815792" w:rsidP="00581942">
            <w:pPr>
              <w:spacing w:after="0" w:line="240" w:lineRule="auto"/>
              <w:ind w:firstLineChars="100" w:firstLine="240"/>
              <w:rPr>
                <w:rFonts w:ascii="Times New Roman" w:eastAsia="Times New Roman" w:hAnsi="Times New Roman" w:cs="Times New Roman"/>
                <w:i/>
                <w:iCs/>
                <w:color w:val="000000"/>
                <w:sz w:val="24"/>
                <w:szCs w:val="24"/>
                <w:lang w:eastAsia="sk-SK"/>
              </w:rPr>
            </w:pPr>
            <w:r w:rsidRPr="00185F23">
              <w:rPr>
                <w:rFonts w:ascii="Times New Roman" w:eastAsia="Times New Roman" w:hAnsi="Times New Roman" w:cs="Times New Roman"/>
                <w:i/>
                <w:iCs/>
                <w:color w:val="000000"/>
                <w:sz w:val="24"/>
                <w:szCs w:val="24"/>
                <w:lang w:eastAsia="sk-SK"/>
              </w:rPr>
              <w:t xml:space="preserve">z toho vplyv nových úloh v zmysle ods. 2 Čl. 6 ústavného zákona č. 493/2011 Z. z.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D3C476B"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C8CCEAD"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0E1B7E2"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E584ED1"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r>
      <w:tr w:rsidR="00815792" w:rsidRPr="00185F23" w14:paraId="2E43A199"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3BD4384B" w14:textId="77777777" w:rsidR="00815792" w:rsidRPr="00185F23" w:rsidRDefault="00815792" w:rsidP="00581942">
            <w:pPr>
              <w:spacing w:after="0" w:line="240" w:lineRule="auto"/>
              <w:ind w:firstLineChars="100" w:firstLine="240"/>
              <w:rPr>
                <w:rFonts w:ascii="Times New Roman" w:eastAsia="Times New Roman" w:hAnsi="Times New Roman" w:cs="Times New Roman"/>
                <w:i/>
                <w:iCs/>
                <w:color w:val="000000"/>
                <w:sz w:val="24"/>
                <w:szCs w:val="24"/>
                <w:lang w:eastAsia="sk-SK"/>
              </w:rPr>
            </w:pPr>
            <w:r w:rsidRPr="00185F23">
              <w:rPr>
                <w:rFonts w:ascii="Times New Roman" w:eastAsia="Times New Roman" w:hAnsi="Times New Roman" w:cs="Times New Roman"/>
                <w:i/>
                <w:iCs/>
                <w:color w:val="000000"/>
                <w:sz w:val="24"/>
                <w:szCs w:val="24"/>
                <w:lang w:eastAsia="sk-SK"/>
              </w:rPr>
              <w:t>o rozpočtovej zodpovednosti</w:t>
            </w:r>
          </w:p>
        </w:tc>
        <w:tc>
          <w:tcPr>
            <w:tcW w:w="992" w:type="dxa"/>
            <w:vMerge/>
            <w:tcBorders>
              <w:top w:val="nil"/>
              <w:left w:val="single" w:sz="8" w:space="0" w:color="auto"/>
              <w:bottom w:val="single" w:sz="8" w:space="0" w:color="000000"/>
              <w:right w:val="single" w:sz="8" w:space="0" w:color="auto"/>
            </w:tcBorders>
            <w:vAlign w:val="center"/>
            <w:hideMark/>
          </w:tcPr>
          <w:p w14:paraId="578077A0" w14:textId="77777777" w:rsidR="00815792" w:rsidRPr="00185F23" w:rsidRDefault="00815792" w:rsidP="00581942">
            <w:pPr>
              <w:spacing w:after="0" w:line="240" w:lineRule="auto"/>
              <w:rPr>
                <w:rFonts w:ascii="Times New Roman" w:eastAsia="Times New Roman" w:hAnsi="Times New Roman" w:cs="Times New Roman"/>
                <w:color w:val="000000"/>
                <w:sz w:val="24"/>
                <w:szCs w:val="24"/>
                <w:lang w:eastAsia="sk-SK"/>
              </w:rPr>
            </w:pPr>
          </w:p>
        </w:tc>
        <w:tc>
          <w:tcPr>
            <w:tcW w:w="1276" w:type="dxa"/>
            <w:vMerge/>
            <w:tcBorders>
              <w:top w:val="nil"/>
              <w:left w:val="single" w:sz="8" w:space="0" w:color="auto"/>
              <w:bottom w:val="single" w:sz="8" w:space="0" w:color="000000"/>
              <w:right w:val="single" w:sz="8" w:space="0" w:color="auto"/>
            </w:tcBorders>
            <w:vAlign w:val="center"/>
            <w:hideMark/>
          </w:tcPr>
          <w:p w14:paraId="767A21EB" w14:textId="77777777" w:rsidR="00815792" w:rsidRPr="00185F23" w:rsidRDefault="00815792" w:rsidP="00581942">
            <w:pPr>
              <w:spacing w:after="0" w:line="240" w:lineRule="auto"/>
              <w:rPr>
                <w:rFonts w:ascii="Times New Roman" w:eastAsia="Times New Roman" w:hAnsi="Times New Roman" w:cs="Times New Roman"/>
                <w:color w:val="000000"/>
                <w:sz w:val="24"/>
                <w:szCs w:val="24"/>
                <w:lang w:eastAsia="sk-SK"/>
              </w:rPr>
            </w:pPr>
          </w:p>
        </w:tc>
        <w:tc>
          <w:tcPr>
            <w:tcW w:w="1276" w:type="dxa"/>
            <w:vMerge/>
            <w:tcBorders>
              <w:top w:val="nil"/>
              <w:left w:val="single" w:sz="8" w:space="0" w:color="auto"/>
              <w:bottom w:val="single" w:sz="8" w:space="0" w:color="000000"/>
              <w:right w:val="single" w:sz="8" w:space="0" w:color="auto"/>
            </w:tcBorders>
            <w:vAlign w:val="center"/>
            <w:hideMark/>
          </w:tcPr>
          <w:p w14:paraId="46742AAF" w14:textId="77777777" w:rsidR="00815792" w:rsidRPr="00185F23" w:rsidRDefault="00815792" w:rsidP="00581942">
            <w:pPr>
              <w:spacing w:after="0" w:line="240" w:lineRule="auto"/>
              <w:rPr>
                <w:rFonts w:ascii="Times New Roman" w:eastAsia="Times New Roman" w:hAnsi="Times New Roman" w:cs="Times New Roman"/>
                <w:color w:val="000000"/>
                <w:sz w:val="24"/>
                <w:szCs w:val="24"/>
                <w:lang w:eastAsia="sk-SK"/>
              </w:rPr>
            </w:pPr>
          </w:p>
        </w:tc>
        <w:tc>
          <w:tcPr>
            <w:tcW w:w="1276" w:type="dxa"/>
            <w:vMerge/>
            <w:tcBorders>
              <w:top w:val="nil"/>
              <w:left w:val="single" w:sz="8" w:space="0" w:color="auto"/>
              <w:bottom w:val="single" w:sz="8" w:space="0" w:color="000000"/>
              <w:right w:val="single" w:sz="8" w:space="0" w:color="auto"/>
            </w:tcBorders>
            <w:vAlign w:val="center"/>
            <w:hideMark/>
          </w:tcPr>
          <w:p w14:paraId="71964E38" w14:textId="77777777" w:rsidR="00815792" w:rsidRPr="00185F23" w:rsidRDefault="00815792" w:rsidP="00581942">
            <w:pPr>
              <w:spacing w:after="0" w:line="240" w:lineRule="auto"/>
              <w:rPr>
                <w:rFonts w:ascii="Times New Roman" w:eastAsia="Times New Roman" w:hAnsi="Times New Roman" w:cs="Times New Roman"/>
                <w:color w:val="000000"/>
                <w:sz w:val="24"/>
                <w:szCs w:val="24"/>
                <w:lang w:eastAsia="sk-SK"/>
              </w:rPr>
            </w:pPr>
          </w:p>
        </w:tc>
      </w:tr>
      <w:tr w:rsidR="00815792" w:rsidRPr="00185F23" w14:paraId="302532B4"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739B29BE"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vyššie územné celky</w:t>
            </w:r>
          </w:p>
        </w:tc>
        <w:tc>
          <w:tcPr>
            <w:tcW w:w="992" w:type="dxa"/>
            <w:tcBorders>
              <w:top w:val="nil"/>
              <w:left w:val="nil"/>
              <w:bottom w:val="single" w:sz="8" w:space="0" w:color="auto"/>
              <w:right w:val="single" w:sz="8" w:space="0" w:color="auto"/>
            </w:tcBorders>
            <w:shd w:val="clear" w:color="auto" w:fill="auto"/>
            <w:noWrap/>
            <w:vAlign w:val="center"/>
            <w:hideMark/>
          </w:tcPr>
          <w:p w14:paraId="229D62F3"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0AE9C0BF"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44942944"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02FFF34B"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384CC53F" w14:textId="77777777" w:rsidTr="00581942">
        <w:trPr>
          <w:trHeight w:val="310"/>
        </w:trPr>
        <w:tc>
          <w:tcPr>
            <w:tcW w:w="4678" w:type="dxa"/>
            <w:tcBorders>
              <w:top w:val="nil"/>
              <w:left w:val="single" w:sz="8" w:space="0" w:color="auto"/>
              <w:bottom w:val="nil"/>
              <w:right w:val="single" w:sz="8" w:space="0" w:color="auto"/>
            </w:tcBorders>
            <w:shd w:val="clear" w:color="auto" w:fill="auto"/>
            <w:noWrap/>
            <w:vAlign w:val="center"/>
            <w:hideMark/>
          </w:tcPr>
          <w:p w14:paraId="1E16EE8C" w14:textId="77777777" w:rsidR="00815792" w:rsidRPr="00185F23" w:rsidRDefault="00815792" w:rsidP="00581942">
            <w:pPr>
              <w:spacing w:after="0" w:line="240" w:lineRule="auto"/>
              <w:ind w:firstLineChars="100" w:firstLine="240"/>
              <w:rPr>
                <w:rFonts w:ascii="Times New Roman" w:eastAsia="Times New Roman" w:hAnsi="Times New Roman" w:cs="Times New Roman"/>
                <w:i/>
                <w:iCs/>
                <w:color w:val="000000"/>
                <w:sz w:val="24"/>
                <w:szCs w:val="24"/>
                <w:lang w:eastAsia="sk-SK"/>
              </w:rPr>
            </w:pPr>
            <w:r w:rsidRPr="00185F23">
              <w:rPr>
                <w:rFonts w:ascii="Times New Roman" w:eastAsia="Times New Roman" w:hAnsi="Times New Roman" w:cs="Times New Roman"/>
                <w:i/>
                <w:iCs/>
                <w:color w:val="000000"/>
                <w:sz w:val="24"/>
                <w:szCs w:val="24"/>
                <w:lang w:eastAsia="sk-SK"/>
              </w:rPr>
              <w:t xml:space="preserve">z toho vplyv nových úloh v zmysle ods. 2 Čl. 6 ústavného zákona č. 493/2011 Z. z.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0CA4274"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A6454ED"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61ADA72"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F3B12CB" w14:textId="77777777" w:rsidR="00815792" w:rsidRPr="00185F23" w:rsidRDefault="00815792" w:rsidP="00581942">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r>
      <w:tr w:rsidR="00815792" w:rsidRPr="00185F23" w14:paraId="1F07E8C9"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7437D102" w14:textId="77777777" w:rsidR="00815792" w:rsidRPr="00185F23" w:rsidRDefault="00815792" w:rsidP="00581942">
            <w:pPr>
              <w:spacing w:after="0" w:line="240" w:lineRule="auto"/>
              <w:ind w:firstLineChars="100" w:firstLine="240"/>
              <w:rPr>
                <w:rFonts w:ascii="Times New Roman" w:eastAsia="Times New Roman" w:hAnsi="Times New Roman" w:cs="Times New Roman"/>
                <w:i/>
                <w:iCs/>
                <w:color w:val="000000"/>
                <w:sz w:val="24"/>
                <w:szCs w:val="24"/>
                <w:lang w:eastAsia="sk-SK"/>
              </w:rPr>
            </w:pPr>
            <w:r w:rsidRPr="00185F23">
              <w:rPr>
                <w:rFonts w:ascii="Times New Roman" w:eastAsia="Times New Roman" w:hAnsi="Times New Roman" w:cs="Times New Roman"/>
                <w:i/>
                <w:iCs/>
                <w:color w:val="000000"/>
                <w:sz w:val="24"/>
                <w:szCs w:val="24"/>
                <w:lang w:eastAsia="sk-SK"/>
              </w:rPr>
              <w:t>o rozpočtovej zodpovednosti</w:t>
            </w:r>
          </w:p>
        </w:tc>
        <w:tc>
          <w:tcPr>
            <w:tcW w:w="992" w:type="dxa"/>
            <w:vMerge/>
            <w:tcBorders>
              <w:top w:val="nil"/>
              <w:left w:val="single" w:sz="8" w:space="0" w:color="auto"/>
              <w:bottom w:val="single" w:sz="8" w:space="0" w:color="000000"/>
              <w:right w:val="single" w:sz="8" w:space="0" w:color="auto"/>
            </w:tcBorders>
            <w:vAlign w:val="center"/>
            <w:hideMark/>
          </w:tcPr>
          <w:p w14:paraId="1C5A32BD" w14:textId="77777777" w:rsidR="00815792" w:rsidRPr="00185F23" w:rsidRDefault="00815792" w:rsidP="00581942">
            <w:pPr>
              <w:spacing w:after="0" w:line="240" w:lineRule="auto"/>
              <w:rPr>
                <w:rFonts w:ascii="Times New Roman" w:eastAsia="Times New Roman" w:hAnsi="Times New Roman" w:cs="Times New Roman"/>
                <w:color w:val="000000"/>
                <w:sz w:val="24"/>
                <w:szCs w:val="24"/>
                <w:lang w:eastAsia="sk-SK"/>
              </w:rPr>
            </w:pPr>
          </w:p>
        </w:tc>
        <w:tc>
          <w:tcPr>
            <w:tcW w:w="1276" w:type="dxa"/>
            <w:vMerge/>
            <w:tcBorders>
              <w:top w:val="nil"/>
              <w:left w:val="single" w:sz="8" w:space="0" w:color="auto"/>
              <w:bottom w:val="single" w:sz="8" w:space="0" w:color="000000"/>
              <w:right w:val="single" w:sz="8" w:space="0" w:color="auto"/>
            </w:tcBorders>
            <w:vAlign w:val="center"/>
            <w:hideMark/>
          </w:tcPr>
          <w:p w14:paraId="4B593D9F" w14:textId="77777777" w:rsidR="00815792" w:rsidRPr="00185F23" w:rsidRDefault="00815792" w:rsidP="00581942">
            <w:pPr>
              <w:spacing w:after="0" w:line="240" w:lineRule="auto"/>
              <w:rPr>
                <w:rFonts w:ascii="Times New Roman" w:eastAsia="Times New Roman" w:hAnsi="Times New Roman" w:cs="Times New Roman"/>
                <w:color w:val="000000"/>
                <w:sz w:val="24"/>
                <w:szCs w:val="24"/>
                <w:lang w:eastAsia="sk-SK"/>
              </w:rPr>
            </w:pPr>
          </w:p>
        </w:tc>
        <w:tc>
          <w:tcPr>
            <w:tcW w:w="1276" w:type="dxa"/>
            <w:vMerge/>
            <w:tcBorders>
              <w:top w:val="nil"/>
              <w:left w:val="single" w:sz="8" w:space="0" w:color="auto"/>
              <w:bottom w:val="single" w:sz="8" w:space="0" w:color="000000"/>
              <w:right w:val="single" w:sz="8" w:space="0" w:color="auto"/>
            </w:tcBorders>
            <w:vAlign w:val="center"/>
            <w:hideMark/>
          </w:tcPr>
          <w:p w14:paraId="399DE91C" w14:textId="77777777" w:rsidR="00815792" w:rsidRPr="00185F23" w:rsidRDefault="00815792" w:rsidP="00581942">
            <w:pPr>
              <w:spacing w:after="0" w:line="240" w:lineRule="auto"/>
              <w:rPr>
                <w:rFonts w:ascii="Times New Roman" w:eastAsia="Times New Roman" w:hAnsi="Times New Roman" w:cs="Times New Roman"/>
                <w:color w:val="000000"/>
                <w:sz w:val="24"/>
                <w:szCs w:val="24"/>
                <w:lang w:eastAsia="sk-SK"/>
              </w:rPr>
            </w:pPr>
          </w:p>
        </w:tc>
        <w:tc>
          <w:tcPr>
            <w:tcW w:w="1276" w:type="dxa"/>
            <w:vMerge/>
            <w:tcBorders>
              <w:top w:val="nil"/>
              <w:left w:val="single" w:sz="8" w:space="0" w:color="auto"/>
              <w:bottom w:val="single" w:sz="8" w:space="0" w:color="000000"/>
              <w:right w:val="single" w:sz="8" w:space="0" w:color="auto"/>
            </w:tcBorders>
            <w:vAlign w:val="center"/>
            <w:hideMark/>
          </w:tcPr>
          <w:p w14:paraId="7A04A3AC" w14:textId="77777777" w:rsidR="00815792" w:rsidRPr="00185F23" w:rsidRDefault="00815792" w:rsidP="00581942">
            <w:pPr>
              <w:spacing w:after="0" w:line="240" w:lineRule="auto"/>
              <w:rPr>
                <w:rFonts w:ascii="Times New Roman" w:eastAsia="Times New Roman" w:hAnsi="Times New Roman" w:cs="Times New Roman"/>
                <w:color w:val="000000"/>
                <w:sz w:val="24"/>
                <w:szCs w:val="24"/>
                <w:lang w:eastAsia="sk-SK"/>
              </w:rPr>
            </w:pPr>
          </w:p>
        </w:tc>
      </w:tr>
      <w:tr w:rsidR="00815792" w:rsidRPr="00185F23" w14:paraId="1A8C6358"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0D7A1EB2"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ostatné subjekty verejnej správy</w:t>
            </w:r>
          </w:p>
        </w:tc>
        <w:tc>
          <w:tcPr>
            <w:tcW w:w="992" w:type="dxa"/>
            <w:tcBorders>
              <w:top w:val="nil"/>
              <w:left w:val="nil"/>
              <w:bottom w:val="single" w:sz="8" w:space="0" w:color="auto"/>
              <w:right w:val="single" w:sz="8" w:space="0" w:color="auto"/>
            </w:tcBorders>
            <w:shd w:val="clear" w:color="auto" w:fill="auto"/>
            <w:noWrap/>
            <w:vAlign w:val="center"/>
            <w:hideMark/>
          </w:tcPr>
          <w:p w14:paraId="20F84492"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6F6B4777"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01A18371"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2C3C260C"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20887C8D" w14:textId="77777777" w:rsidTr="00581942">
        <w:trPr>
          <w:trHeight w:val="310"/>
        </w:trPr>
        <w:tc>
          <w:tcPr>
            <w:tcW w:w="4678" w:type="dxa"/>
            <w:tcBorders>
              <w:top w:val="nil"/>
              <w:left w:val="single" w:sz="8" w:space="0" w:color="auto"/>
              <w:bottom w:val="single" w:sz="8" w:space="0" w:color="auto"/>
              <w:right w:val="single" w:sz="8" w:space="0" w:color="auto"/>
            </w:tcBorders>
            <w:shd w:val="clear" w:color="000000" w:fill="BFBFBF"/>
            <w:noWrap/>
            <w:vAlign w:val="center"/>
            <w:hideMark/>
          </w:tcPr>
          <w:p w14:paraId="16CBE2CD" w14:textId="77777777" w:rsidR="00815792" w:rsidRPr="00185F23" w:rsidRDefault="00815792" w:rsidP="00581942">
            <w:pPr>
              <w:spacing w:after="0" w:line="240" w:lineRule="auto"/>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 xml:space="preserve">Vplyv na počet zamestnancov </w:t>
            </w:r>
          </w:p>
        </w:tc>
        <w:tc>
          <w:tcPr>
            <w:tcW w:w="992" w:type="dxa"/>
            <w:tcBorders>
              <w:top w:val="nil"/>
              <w:left w:val="nil"/>
              <w:bottom w:val="single" w:sz="8" w:space="0" w:color="auto"/>
              <w:right w:val="single" w:sz="8" w:space="0" w:color="auto"/>
            </w:tcBorders>
            <w:shd w:val="clear" w:color="000000" w:fill="BFBFBF"/>
            <w:noWrap/>
            <w:vAlign w:val="center"/>
            <w:hideMark/>
          </w:tcPr>
          <w:p w14:paraId="26C89AAB"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000000" w:fill="BFBFBF"/>
            <w:noWrap/>
            <w:vAlign w:val="center"/>
            <w:hideMark/>
          </w:tcPr>
          <w:p w14:paraId="78E25930"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14</w:t>
            </w:r>
          </w:p>
        </w:tc>
        <w:tc>
          <w:tcPr>
            <w:tcW w:w="1276" w:type="dxa"/>
            <w:tcBorders>
              <w:top w:val="nil"/>
              <w:left w:val="nil"/>
              <w:bottom w:val="single" w:sz="8" w:space="0" w:color="auto"/>
              <w:right w:val="single" w:sz="8" w:space="0" w:color="auto"/>
            </w:tcBorders>
            <w:shd w:val="clear" w:color="000000" w:fill="BFBFBF"/>
            <w:noWrap/>
            <w:vAlign w:val="center"/>
            <w:hideMark/>
          </w:tcPr>
          <w:p w14:paraId="1E847E70"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14</w:t>
            </w:r>
          </w:p>
        </w:tc>
        <w:tc>
          <w:tcPr>
            <w:tcW w:w="1276" w:type="dxa"/>
            <w:tcBorders>
              <w:top w:val="nil"/>
              <w:left w:val="nil"/>
              <w:bottom w:val="single" w:sz="8" w:space="0" w:color="auto"/>
              <w:right w:val="single" w:sz="8" w:space="0" w:color="auto"/>
            </w:tcBorders>
            <w:shd w:val="clear" w:color="000000" w:fill="BFBFBF"/>
            <w:noWrap/>
            <w:vAlign w:val="center"/>
            <w:hideMark/>
          </w:tcPr>
          <w:p w14:paraId="5BF35172" w14:textId="7E1EEC9F" w:rsidR="00815792" w:rsidRPr="00185F23" w:rsidRDefault="00BF333E" w:rsidP="00581942">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14</w:t>
            </w:r>
          </w:p>
        </w:tc>
      </w:tr>
      <w:tr w:rsidR="00815792" w:rsidRPr="00185F23" w14:paraId="15CD5D3E"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2F1EE38C"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ŠR</w:t>
            </w:r>
          </w:p>
        </w:tc>
        <w:tc>
          <w:tcPr>
            <w:tcW w:w="992" w:type="dxa"/>
            <w:tcBorders>
              <w:top w:val="nil"/>
              <w:left w:val="nil"/>
              <w:bottom w:val="single" w:sz="8" w:space="0" w:color="auto"/>
              <w:right w:val="single" w:sz="8" w:space="0" w:color="auto"/>
            </w:tcBorders>
            <w:shd w:val="clear" w:color="auto" w:fill="auto"/>
            <w:noWrap/>
            <w:vAlign w:val="center"/>
            <w:hideMark/>
          </w:tcPr>
          <w:p w14:paraId="4F0C3FC9"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23F7D844"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14</w:t>
            </w:r>
          </w:p>
        </w:tc>
        <w:tc>
          <w:tcPr>
            <w:tcW w:w="1276" w:type="dxa"/>
            <w:tcBorders>
              <w:top w:val="nil"/>
              <w:left w:val="nil"/>
              <w:bottom w:val="single" w:sz="8" w:space="0" w:color="auto"/>
              <w:right w:val="single" w:sz="8" w:space="0" w:color="auto"/>
            </w:tcBorders>
            <w:shd w:val="clear" w:color="auto" w:fill="auto"/>
            <w:noWrap/>
            <w:vAlign w:val="center"/>
            <w:hideMark/>
          </w:tcPr>
          <w:p w14:paraId="76305ECC"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14</w:t>
            </w:r>
          </w:p>
        </w:tc>
        <w:tc>
          <w:tcPr>
            <w:tcW w:w="1276" w:type="dxa"/>
            <w:tcBorders>
              <w:top w:val="nil"/>
              <w:left w:val="nil"/>
              <w:bottom w:val="single" w:sz="8" w:space="0" w:color="auto"/>
              <w:right w:val="single" w:sz="8" w:space="0" w:color="auto"/>
            </w:tcBorders>
            <w:shd w:val="clear" w:color="auto" w:fill="auto"/>
            <w:noWrap/>
            <w:vAlign w:val="center"/>
            <w:hideMark/>
          </w:tcPr>
          <w:p w14:paraId="38B1BDDB" w14:textId="1F24616F" w:rsidR="00815792" w:rsidRPr="00185F23" w:rsidRDefault="00BF333E" w:rsidP="00581942">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14</w:t>
            </w:r>
          </w:p>
        </w:tc>
      </w:tr>
      <w:tr w:rsidR="00815792" w:rsidRPr="00185F23" w14:paraId="3C72B4DE"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027ECF78"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obce</w:t>
            </w:r>
          </w:p>
        </w:tc>
        <w:tc>
          <w:tcPr>
            <w:tcW w:w="992" w:type="dxa"/>
            <w:tcBorders>
              <w:top w:val="nil"/>
              <w:left w:val="nil"/>
              <w:bottom w:val="single" w:sz="8" w:space="0" w:color="auto"/>
              <w:right w:val="single" w:sz="8" w:space="0" w:color="auto"/>
            </w:tcBorders>
            <w:shd w:val="clear" w:color="auto" w:fill="auto"/>
            <w:noWrap/>
            <w:vAlign w:val="center"/>
            <w:hideMark/>
          </w:tcPr>
          <w:p w14:paraId="55E9EE0F"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0A5E8986"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67CE9C83"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7C574EB0"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7C23D505"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1791771A"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vyššie územné celky</w:t>
            </w:r>
          </w:p>
        </w:tc>
        <w:tc>
          <w:tcPr>
            <w:tcW w:w="992" w:type="dxa"/>
            <w:tcBorders>
              <w:top w:val="nil"/>
              <w:left w:val="nil"/>
              <w:bottom w:val="single" w:sz="8" w:space="0" w:color="auto"/>
              <w:right w:val="single" w:sz="8" w:space="0" w:color="auto"/>
            </w:tcBorders>
            <w:shd w:val="clear" w:color="auto" w:fill="auto"/>
            <w:noWrap/>
            <w:vAlign w:val="center"/>
            <w:hideMark/>
          </w:tcPr>
          <w:p w14:paraId="4292DABD"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16DE6AA4"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6DADD138"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404041A9"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09BC4D17"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05B01EDA"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ostatné subjekty verejnej správy</w:t>
            </w:r>
          </w:p>
        </w:tc>
        <w:tc>
          <w:tcPr>
            <w:tcW w:w="992" w:type="dxa"/>
            <w:tcBorders>
              <w:top w:val="nil"/>
              <w:left w:val="nil"/>
              <w:bottom w:val="single" w:sz="8" w:space="0" w:color="auto"/>
              <w:right w:val="single" w:sz="8" w:space="0" w:color="auto"/>
            </w:tcBorders>
            <w:shd w:val="clear" w:color="auto" w:fill="auto"/>
            <w:noWrap/>
            <w:vAlign w:val="center"/>
            <w:hideMark/>
          </w:tcPr>
          <w:p w14:paraId="509C3263"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1345EBB7"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7C708698"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03E8817D"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BF333E" w:rsidRPr="00185F23" w14:paraId="1F19E409" w14:textId="77777777" w:rsidTr="00BF333E">
        <w:trPr>
          <w:trHeight w:val="310"/>
        </w:trPr>
        <w:tc>
          <w:tcPr>
            <w:tcW w:w="4678" w:type="dxa"/>
            <w:tcBorders>
              <w:top w:val="nil"/>
              <w:left w:val="single" w:sz="8" w:space="0" w:color="auto"/>
              <w:bottom w:val="single" w:sz="8" w:space="0" w:color="auto"/>
              <w:right w:val="single" w:sz="8" w:space="0" w:color="auto"/>
            </w:tcBorders>
            <w:shd w:val="clear" w:color="000000" w:fill="BFBFBF"/>
            <w:noWrap/>
            <w:vAlign w:val="center"/>
            <w:hideMark/>
          </w:tcPr>
          <w:p w14:paraId="17E61312" w14:textId="77777777" w:rsidR="00BF333E" w:rsidRPr="00185F23" w:rsidRDefault="00BF333E" w:rsidP="00BF333E">
            <w:pPr>
              <w:spacing w:after="0" w:line="240" w:lineRule="auto"/>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Vplyv na mzdové výdavky</w:t>
            </w:r>
          </w:p>
        </w:tc>
        <w:tc>
          <w:tcPr>
            <w:tcW w:w="992" w:type="dxa"/>
            <w:tcBorders>
              <w:top w:val="nil"/>
              <w:left w:val="nil"/>
              <w:bottom w:val="single" w:sz="8" w:space="0" w:color="auto"/>
              <w:right w:val="single" w:sz="8" w:space="0" w:color="auto"/>
            </w:tcBorders>
            <w:shd w:val="clear" w:color="000000" w:fill="BFBFBF"/>
            <w:noWrap/>
            <w:vAlign w:val="center"/>
            <w:hideMark/>
          </w:tcPr>
          <w:p w14:paraId="7076575A" w14:textId="77777777" w:rsidR="00BF333E" w:rsidRPr="00185F23" w:rsidRDefault="00BF333E" w:rsidP="00BF333E">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000000" w:fill="BFBFBF"/>
            <w:noWrap/>
            <w:vAlign w:val="center"/>
            <w:hideMark/>
          </w:tcPr>
          <w:p w14:paraId="07021248" w14:textId="77777777" w:rsidR="00BF333E" w:rsidRPr="00185F23" w:rsidRDefault="00BF333E" w:rsidP="00BF333E">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394 072</w:t>
            </w:r>
          </w:p>
        </w:tc>
        <w:tc>
          <w:tcPr>
            <w:tcW w:w="1276" w:type="dxa"/>
            <w:tcBorders>
              <w:top w:val="nil"/>
              <w:left w:val="nil"/>
              <w:bottom w:val="single" w:sz="8" w:space="0" w:color="auto"/>
              <w:right w:val="single" w:sz="8" w:space="0" w:color="auto"/>
            </w:tcBorders>
            <w:shd w:val="clear" w:color="000000" w:fill="BFBFBF"/>
            <w:noWrap/>
            <w:vAlign w:val="center"/>
            <w:hideMark/>
          </w:tcPr>
          <w:p w14:paraId="75840DEC" w14:textId="77777777" w:rsidR="00BF333E" w:rsidRPr="00185F23" w:rsidRDefault="00BF333E" w:rsidP="00BF333E">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408 072</w:t>
            </w:r>
          </w:p>
        </w:tc>
        <w:tc>
          <w:tcPr>
            <w:tcW w:w="1276" w:type="dxa"/>
            <w:tcBorders>
              <w:top w:val="nil"/>
              <w:left w:val="nil"/>
              <w:bottom w:val="single" w:sz="8" w:space="0" w:color="auto"/>
              <w:right w:val="single" w:sz="8" w:space="0" w:color="auto"/>
            </w:tcBorders>
            <w:shd w:val="clear" w:color="000000" w:fill="BFBFBF"/>
            <w:noWrap/>
            <w:vAlign w:val="center"/>
          </w:tcPr>
          <w:p w14:paraId="661718A8" w14:textId="49DE0545" w:rsidR="00BF333E" w:rsidRPr="00185F23" w:rsidRDefault="00BF333E" w:rsidP="00BF333E">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408 072</w:t>
            </w:r>
          </w:p>
        </w:tc>
      </w:tr>
      <w:tr w:rsidR="00BF333E" w:rsidRPr="00185F23" w14:paraId="767B28C8" w14:textId="77777777" w:rsidTr="00BF333E">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3F4E028A" w14:textId="77777777" w:rsidR="00BF333E" w:rsidRPr="00185F23" w:rsidRDefault="00BF333E" w:rsidP="00BF333E">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ŠR</w:t>
            </w:r>
          </w:p>
        </w:tc>
        <w:tc>
          <w:tcPr>
            <w:tcW w:w="992" w:type="dxa"/>
            <w:tcBorders>
              <w:top w:val="nil"/>
              <w:left w:val="nil"/>
              <w:bottom w:val="single" w:sz="8" w:space="0" w:color="auto"/>
              <w:right w:val="single" w:sz="8" w:space="0" w:color="auto"/>
            </w:tcBorders>
            <w:shd w:val="clear" w:color="auto" w:fill="auto"/>
            <w:noWrap/>
            <w:vAlign w:val="center"/>
            <w:hideMark/>
          </w:tcPr>
          <w:p w14:paraId="2EC436BC" w14:textId="77777777" w:rsidR="00BF333E" w:rsidRPr="00185F23" w:rsidRDefault="00BF333E" w:rsidP="00BF333E">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38749287" w14:textId="77777777" w:rsidR="00BF333E" w:rsidRPr="00185F23" w:rsidRDefault="00BF333E" w:rsidP="00BF333E">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394 072</w:t>
            </w:r>
          </w:p>
        </w:tc>
        <w:tc>
          <w:tcPr>
            <w:tcW w:w="1276" w:type="dxa"/>
            <w:tcBorders>
              <w:top w:val="nil"/>
              <w:left w:val="nil"/>
              <w:bottom w:val="single" w:sz="8" w:space="0" w:color="auto"/>
              <w:right w:val="single" w:sz="8" w:space="0" w:color="auto"/>
            </w:tcBorders>
            <w:shd w:val="clear" w:color="auto" w:fill="auto"/>
            <w:noWrap/>
            <w:vAlign w:val="center"/>
            <w:hideMark/>
          </w:tcPr>
          <w:p w14:paraId="6B2622C7" w14:textId="77777777" w:rsidR="00BF333E" w:rsidRPr="00185F23" w:rsidRDefault="00BF333E" w:rsidP="00BF333E">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408 072</w:t>
            </w:r>
          </w:p>
        </w:tc>
        <w:tc>
          <w:tcPr>
            <w:tcW w:w="1276" w:type="dxa"/>
            <w:tcBorders>
              <w:top w:val="nil"/>
              <w:left w:val="nil"/>
              <w:bottom w:val="single" w:sz="8" w:space="0" w:color="auto"/>
              <w:right w:val="single" w:sz="8" w:space="0" w:color="auto"/>
            </w:tcBorders>
            <w:shd w:val="clear" w:color="auto" w:fill="auto"/>
            <w:noWrap/>
            <w:vAlign w:val="center"/>
          </w:tcPr>
          <w:p w14:paraId="31110F0D" w14:textId="657D0FEA" w:rsidR="00BF333E" w:rsidRPr="00185F23" w:rsidRDefault="00BF333E" w:rsidP="00BF333E">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408 072</w:t>
            </w:r>
          </w:p>
        </w:tc>
      </w:tr>
      <w:tr w:rsidR="00815792" w:rsidRPr="00185F23" w14:paraId="0F3B0D4C"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6DD8704C"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lastRenderedPageBreak/>
              <w:t>- vplyv na obce</w:t>
            </w:r>
          </w:p>
        </w:tc>
        <w:tc>
          <w:tcPr>
            <w:tcW w:w="992" w:type="dxa"/>
            <w:tcBorders>
              <w:top w:val="nil"/>
              <w:left w:val="nil"/>
              <w:bottom w:val="single" w:sz="8" w:space="0" w:color="auto"/>
              <w:right w:val="single" w:sz="8" w:space="0" w:color="auto"/>
            </w:tcBorders>
            <w:shd w:val="clear" w:color="auto" w:fill="auto"/>
            <w:noWrap/>
            <w:vAlign w:val="center"/>
            <w:hideMark/>
          </w:tcPr>
          <w:p w14:paraId="23590654"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29547B97"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291616BD"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4F73240E"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713C1284"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6779D8C6"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vyššie územné celky</w:t>
            </w:r>
          </w:p>
        </w:tc>
        <w:tc>
          <w:tcPr>
            <w:tcW w:w="992" w:type="dxa"/>
            <w:tcBorders>
              <w:top w:val="nil"/>
              <w:left w:val="nil"/>
              <w:bottom w:val="single" w:sz="8" w:space="0" w:color="auto"/>
              <w:right w:val="single" w:sz="8" w:space="0" w:color="auto"/>
            </w:tcBorders>
            <w:shd w:val="clear" w:color="auto" w:fill="auto"/>
            <w:noWrap/>
            <w:vAlign w:val="center"/>
            <w:hideMark/>
          </w:tcPr>
          <w:p w14:paraId="487E1EA9"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296B2777"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0ED5D38E"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3C21A176"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734B50FF"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289F4C50" w14:textId="77777777" w:rsidR="00815792" w:rsidRPr="00185F23" w:rsidRDefault="00815792" w:rsidP="00581942">
            <w:pPr>
              <w:spacing w:after="0" w:line="240" w:lineRule="auto"/>
              <w:rPr>
                <w:rFonts w:ascii="Times New Roman" w:eastAsia="Times New Roman" w:hAnsi="Times New Roman" w:cs="Times New Roman"/>
                <w:b/>
                <w:bCs/>
                <w:i/>
                <w:iCs/>
                <w:color w:val="000000"/>
                <w:sz w:val="24"/>
                <w:szCs w:val="24"/>
                <w:lang w:eastAsia="sk-SK"/>
              </w:rPr>
            </w:pPr>
            <w:r w:rsidRPr="00185F23">
              <w:rPr>
                <w:rFonts w:ascii="Times New Roman" w:eastAsia="Times New Roman" w:hAnsi="Times New Roman" w:cs="Times New Roman"/>
                <w:b/>
                <w:bCs/>
                <w:i/>
                <w:iCs/>
                <w:color w:val="000000"/>
                <w:sz w:val="24"/>
                <w:szCs w:val="24"/>
                <w:lang w:eastAsia="sk-SK"/>
              </w:rPr>
              <w:t>- vplyv na ostatné subjekty verejnej správy</w:t>
            </w:r>
          </w:p>
        </w:tc>
        <w:tc>
          <w:tcPr>
            <w:tcW w:w="992" w:type="dxa"/>
            <w:tcBorders>
              <w:top w:val="nil"/>
              <w:left w:val="nil"/>
              <w:bottom w:val="single" w:sz="8" w:space="0" w:color="auto"/>
              <w:right w:val="single" w:sz="8" w:space="0" w:color="auto"/>
            </w:tcBorders>
            <w:shd w:val="clear" w:color="auto" w:fill="auto"/>
            <w:noWrap/>
            <w:vAlign w:val="center"/>
            <w:hideMark/>
          </w:tcPr>
          <w:p w14:paraId="023F645F"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54FA32AE"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1D771076"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7BBF41C6"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32667427" w14:textId="77777777" w:rsidTr="00581942">
        <w:trPr>
          <w:trHeight w:val="310"/>
        </w:trPr>
        <w:tc>
          <w:tcPr>
            <w:tcW w:w="4678" w:type="dxa"/>
            <w:tcBorders>
              <w:top w:val="nil"/>
              <w:left w:val="single" w:sz="8" w:space="0" w:color="auto"/>
              <w:bottom w:val="single" w:sz="8" w:space="0" w:color="auto"/>
              <w:right w:val="single" w:sz="8" w:space="0" w:color="auto"/>
            </w:tcBorders>
            <w:shd w:val="clear" w:color="000000" w:fill="C0C0C0"/>
            <w:noWrap/>
            <w:vAlign w:val="center"/>
            <w:hideMark/>
          </w:tcPr>
          <w:p w14:paraId="2B6F4172" w14:textId="77777777" w:rsidR="00815792" w:rsidRPr="00185F23" w:rsidRDefault="00815792" w:rsidP="00581942">
            <w:pPr>
              <w:spacing w:after="0" w:line="240" w:lineRule="auto"/>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Financovanie zabezpečené v rozpočte</w:t>
            </w:r>
          </w:p>
        </w:tc>
        <w:tc>
          <w:tcPr>
            <w:tcW w:w="992" w:type="dxa"/>
            <w:tcBorders>
              <w:top w:val="nil"/>
              <w:left w:val="nil"/>
              <w:bottom w:val="single" w:sz="8" w:space="0" w:color="auto"/>
              <w:right w:val="single" w:sz="8" w:space="0" w:color="auto"/>
            </w:tcBorders>
            <w:shd w:val="clear" w:color="000000" w:fill="C0C0C0"/>
            <w:noWrap/>
            <w:vAlign w:val="center"/>
            <w:hideMark/>
          </w:tcPr>
          <w:p w14:paraId="662E8129"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000000" w:fill="C0C0C0"/>
            <w:noWrap/>
            <w:vAlign w:val="center"/>
            <w:hideMark/>
          </w:tcPr>
          <w:p w14:paraId="211DFE6D" w14:textId="4F2CDDC6" w:rsidR="00815792" w:rsidRPr="00185F23" w:rsidRDefault="00105E59" w:rsidP="00581942">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618 3</w:t>
            </w:r>
            <w:r w:rsidR="00BF333E">
              <w:rPr>
                <w:rFonts w:ascii="Times New Roman" w:eastAsia="Times New Roman" w:hAnsi="Times New Roman" w:cs="Times New Roman"/>
                <w:b/>
                <w:bCs/>
                <w:color w:val="000000"/>
                <w:sz w:val="24"/>
                <w:szCs w:val="24"/>
                <w:lang w:eastAsia="sk-SK"/>
              </w:rPr>
              <w:t>90</w:t>
            </w:r>
          </w:p>
        </w:tc>
        <w:tc>
          <w:tcPr>
            <w:tcW w:w="1276" w:type="dxa"/>
            <w:tcBorders>
              <w:top w:val="nil"/>
              <w:left w:val="nil"/>
              <w:bottom w:val="single" w:sz="8" w:space="0" w:color="auto"/>
              <w:right w:val="single" w:sz="8" w:space="0" w:color="auto"/>
            </w:tcBorders>
            <w:shd w:val="clear" w:color="000000" w:fill="C0C0C0"/>
            <w:noWrap/>
            <w:vAlign w:val="center"/>
            <w:hideMark/>
          </w:tcPr>
          <w:p w14:paraId="16B67118" w14:textId="02956EB6" w:rsidR="00815792" w:rsidRPr="00185F23" w:rsidRDefault="003C729B" w:rsidP="00581942">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660 524</w:t>
            </w:r>
          </w:p>
        </w:tc>
        <w:tc>
          <w:tcPr>
            <w:tcW w:w="1276" w:type="dxa"/>
            <w:tcBorders>
              <w:top w:val="nil"/>
              <w:left w:val="nil"/>
              <w:bottom w:val="single" w:sz="8" w:space="0" w:color="auto"/>
              <w:right w:val="single" w:sz="8" w:space="0" w:color="auto"/>
            </w:tcBorders>
            <w:shd w:val="clear" w:color="000000" w:fill="C0C0C0"/>
            <w:noWrap/>
            <w:vAlign w:val="center"/>
            <w:hideMark/>
          </w:tcPr>
          <w:p w14:paraId="701D62DC" w14:textId="598810E0" w:rsidR="00815792" w:rsidRPr="00185F23" w:rsidRDefault="003C729B" w:rsidP="00581942">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554 774</w:t>
            </w:r>
          </w:p>
        </w:tc>
      </w:tr>
      <w:tr w:rsidR="00BF333E" w:rsidRPr="00185F23" w14:paraId="3F71BC63" w14:textId="77777777" w:rsidTr="00581942">
        <w:trPr>
          <w:trHeight w:val="320"/>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1F82DB1B" w14:textId="77777777" w:rsidR="00BF333E" w:rsidRPr="00185F23" w:rsidRDefault="00BF333E" w:rsidP="00BF333E">
            <w:pPr>
              <w:spacing w:after="0" w:line="240" w:lineRule="auto"/>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ŠÚ SR</w:t>
            </w:r>
          </w:p>
        </w:tc>
        <w:tc>
          <w:tcPr>
            <w:tcW w:w="992" w:type="dxa"/>
            <w:tcBorders>
              <w:top w:val="nil"/>
              <w:left w:val="nil"/>
              <w:bottom w:val="single" w:sz="8" w:space="0" w:color="auto"/>
              <w:right w:val="single" w:sz="8" w:space="0" w:color="auto"/>
            </w:tcBorders>
            <w:shd w:val="clear" w:color="auto" w:fill="auto"/>
            <w:noWrap/>
            <w:vAlign w:val="center"/>
            <w:hideMark/>
          </w:tcPr>
          <w:p w14:paraId="7A1C539A" w14:textId="77777777" w:rsidR="00BF333E" w:rsidRPr="00185F23" w:rsidRDefault="00BF333E" w:rsidP="00BF333E">
            <w:pPr>
              <w:spacing w:after="0" w:line="240" w:lineRule="auto"/>
              <w:jc w:val="right"/>
              <w:rPr>
                <w:rFonts w:ascii="Times New Roman" w:eastAsia="Times New Roman" w:hAnsi="Times New Roman" w:cs="Times New Roman"/>
                <w:color w:val="000000"/>
                <w:sz w:val="24"/>
                <w:szCs w:val="24"/>
                <w:lang w:eastAsia="sk-SK"/>
              </w:rPr>
            </w:pPr>
            <w:r w:rsidRPr="00185F23">
              <w:rPr>
                <w:rFonts w:ascii="Times New Roman" w:eastAsia="Times New Roman" w:hAnsi="Times New Roman" w:cs="Times New Roman"/>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noWrap/>
            <w:vAlign w:val="center"/>
            <w:hideMark/>
          </w:tcPr>
          <w:p w14:paraId="2BC02F03" w14:textId="559002A6" w:rsidR="00BF333E" w:rsidRPr="00185F23" w:rsidRDefault="00105E59" w:rsidP="00BF333E">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618 3</w:t>
            </w:r>
            <w:r w:rsidR="00BF333E">
              <w:rPr>
                <w:rFonts w:ascii="Times New Roman" w:eastAsia="Times New Roman" w:hAnsi="Times New Roman" w:cs="Times New Roman"/>
                <w:b/>
                <w:bCs/>
                <w:color w:val="000000"/>
                <w:sz w:val="24"/>
                <w:szCs w:val="24"/>
                <w:lang w:eastAsia="sk-SK"/>
              </w:rPr>
              <w:t>90</w:t>
            </w:r>
          </w:p>
        </w:tc>
        <w:tc>
          <w:tcPr>
            <w:tcW w:w="1276" w:type="dxa"/>
            <w:tcBorders>
              <w:top w:val="nil"/>
              <w:left w:val="nil"/>
              <w:bottom w:val="single" w:sz="8" w:space="0" w:color="auto"/>
              <w:right w:val="single" w:sz="8" w:space="0" w:color="auto"/>
            </w:tcBorders>
            <w:shd w:val="clear" w:color="auto" w:fill="auto"/>
            <w:noWrap/>
            <w:vAlign w:val="center"/>
            <w:hideMark/>
          </w:tcPr>
          <w:p w14:paraId="06D84782" w14:textId="7EA1F581" w:rsidR="00BF333E" w:rsidRPr="00185F23" w:rsidRDefault="003C729B" w:rsidP="00BF333E">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660 524</w:t>
            </w:r>
          </w:p>
        </w:tc>
        <w:tc>
          <w:tcPr>
            <w:tcW w:w="1276" w:type="dxa"/>
            <w:tcBorders>
              <w:top w:val="nil"/>
              <w:left w:val="nil"/>
              <w:bottom w:val="single" w:sz="8" w:space="0" w:color="auto"/>
              <w:right w:val="single" w:sz="8" w:space="0" w:color="auto"/>
            </w:tcBorders>
            <w:shd w:val="clear" w:color="auto" w:fill="auto"/>
            <w:noWrap/>
            <w:vAlign w:val="center"/>
            <w:hideMark/>
          </w:tcPr>
          <w:p w14:paraId="323BE94B" w14:textId="1520B426" w:rsidR="00BF333E" w:rsidRPr="00185F23" w:rsidRDefault="003C729B" w:rsidP="00BF333E">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554 774</w:t>
            </w:r>
          </w:p>
        </w:tc>
      </w:tr>
      <w:tr w:rsidR="00815792" w:rsidRPr="00185F23" w14:paraId="72814702" w14:textId="77777777" w:rsidTr="00581942">
        <w:trPr>
          <w:trHeight w:val="310"/>
        </w:trPr>
        <w:tc>
          <w:tcPr>
            <w:tcW w:w="4678" w:type="dxa"/>
            <w:tcBorders>
              <w:top w:val="nil"/>
              <w:left w:val="single" w:sz="8" w:space="0" w:color="auto"/>
              <w:bottom w:val="single" w:sz="8" w:space="0" w:color="auto"/>
              <w:right w:val="single" w:sz="8" w:space="0" w:color="auto"/>
            </w:tcBorders>
            <w:shd w:val="clear" w:color="000000" w:fill="BFBFBF"/>
            <w:noWrap/>
            <w:vAlign w:val="center"/>
            <w:hideMark/>
          </w:tcPr>
          <w:p w14:paraId="0954E926" w14:textId="77777777" w:rsidR="00815792" w:rsidRPr="00185F23" w:rsidRDefault="00815792" w:rsidP="00581942">
            <w:pPr>
              <w:spacing w:after="0" w:line="240" w:lineRule="auto"/>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Iné ako rozpočtové zdroje</w:t>
            </w:r>
          </w:p>
        </w:tc>
        <w:tc>
          <w:tcPr>
            <w:tcW w:w="992" w:type="dxa"/>
            <w:tcBorders>
              <w:top w:val="nil"/>
              <w:left w:val="nil"/>
              <w:bottom w:val="single" w:sz="8" w:space="0" w:color="auto"/>
              <w:right w:val="single" w:sz="8" w:space="0" w:color="auto"/>
            </w:tcBorders>
            <w:shd w:val="clear" w:color="000000" w:fill="BFBFBF"/>
            <w:noWrap/>
            <w:vAlign w:val="center"/>
            <w:hideMark/>
          </w:tcPr>
          <w:p w14:paraId="19811FB6"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000000" w:fill="BFBFBF"/>
            <w:noWrap/>
            <w:vAlign w:val="center"/>
            <w:hideMark/>
          </w:tcPr>
          <w:p w14:paraId="09AA58D8" w14:textId="575AF6FC" w:rsidR="00815792" w:rsidRPr="00185F23" w:rsidRDefault="00BF333E" w:rsidP="00581942">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000000" w:fill="BFBFBF"/>
            <w:noWrap/>
            <w:vAlign w:val="center"/>
            <w:hideMark/>
          </w:tcPr>
          <w:p w14:paraId="671F1422"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000000" w:fill="BFBFBF"/>
            <w:noWrap/>
            <w:vAlign w:val="center"/>
            <w:hideMark/>
          </w:tcPr>
          <w:p w14:paraId="2E544900"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r>
      <w:tr w:rsidR="00815792" w:rsidRPr="00185F23" w14:paraId="2D704A20" w14:textId="77777777" w:rsidTr="00581942">
        <w:trPr>
          <w:trHeight w:val="310"/>
        </w:trPr>
        <w:tc>
          <w:tcPr>
            <w:tcW w:w="4678" w:type="dxa"/>
            <w:tcBorders>
              <w:top w:val="nil"/>
              <w:left w:val="single" w:sz="8" w:space="0" w:color="auto"/>
              <w:bottom w:val="single" w:sz="8" w:space="0" w:color="auto"/>
              <w:right w:val="single" w:sz="8" w:space="0" w:color="auto"/>
            </w:tcBorders>
            <w:shd w:val="clear" w:color="000000" w:fill="A6A6A6"/>
            <w:noWrap/>
            <w:vAlign w:val="center"/>
            <w:hideMark/>
          </w:tcPr>
          <w:p w14:paraId="648E18E7" w14:textId="77777777" w:rsidR="00815792" w:rsidRPr="00185F23" w:rsidRDefault="00815792" w:rsidP="00581942">
            <w:pPr>
              <w:spacing w:after="0" w:line="240" w:lineRule="auto"/>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Rozpočtovo nekrytý vplyv / úspora</w:t>
            </w:r>
          </w:p>
        </w:tc>
        <w:tc>
          <w:tcPr>
            <w:tcW w:w="992" w:type="dxa"/>
            <w:tcBorders>
              <w:top w:val="nil"/>
              <w:left w:val="nil"/>
              <w:bottom w:val="single" w:sz="8" w:space="0" w:color="auto"/>
              <w:right w:val="single" w:sz="8" w:space="0" w:color="auto"/>
            </w:tcBorders>
            <w:shd w:val="clear" w:color="000000" w:fill="A6A6A6"/>
            <w:noWrap/>
            <w:vAlign w:val="center"/>
            <w:hideMark/>
          </w:tcPr>
          <w:p w14:paraId="3A5E3574" w14:textId="77777777"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000000" w:fill="A6A6A6"/>
            <w:noWrap/>
            <w:vAlign w:val="center"/>
            <w:hideMark/>
          </w:tcPr>
          <w:p w14:paraId="4B356D52" w14:textId="6F55509D" w:rsidR="00815792" w:rsidRPr="00185F23" w:rsidRDefault="00815792" w:rsidP="00581942">
            <w:pPr>
              <w:spacing w:after="0" w:line="240" w:lineRule="auto"/>
              <w:jc w:val="right"/>
              <w:rPr>
                <w:rFonts w:ascii="Times New Roman" w:eastAsia="Times New Roman" w:hAnsi="Times New Roman" w:cs="Times New Roman"/>
                <w:b/>
                <w:bCs/>
                <w:color w:val="000000"/>
                <w:sz w:val="24"/>
                <w:szCs w:val="24"/>
                <w:lang w:eastAsia="sk-SK"/>
              </w:rPr>
            </w:pPr>
            <w:r w:rsidRPr="00185F23">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000000" w:fill="A6A6A6"/>
            <w:noWrap/>
            <w:vAlign w:val="center"/>
            <w:hideMark/>
          </w:tcPr>
          <w:p w14:paraId="5BAFB5E2" w14:textId="06FB48D2" w:rsidR="00815792" w:rsidRPr="00185F23" w:rsidRDefault="00BF333E" w:rsidP="00581942">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000000" w:fill="A6A6A6"/>
            <w:noWrap/>
            <w:vAlign w:val="center"/>
            <w:hideMark/>
          </w:tcPr>
          <w:p w14:paraId="7EE189CC" w14:textId="123E3EFE" w:rsidR="00815792" w:rsidRPr="00185F23" w:rsidRDefault="00BF333E" w:rsidP="00581942">
            <w:pPr>
              <w:spacing w:after="0" w:line="240" w:lineRule="auto"/>
              <w:jc w:val="right"/>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0</w:t>
            </w:r>
          </w:p>
        </w:tc>
      </w:tr>
    </w:tbl>
    <w:p w14:paraId="4E1A67EF" w14:textId="53C57966" w:rsidR="00185F23" w:rsidRDefault="00185F23" w:rsidP="007D5748">
      <w:pPr>
        <w:spacing w:after="0" w:line="240" w:lineRule="auto"/>
        <w:jc w:val="right"/>
        <w:rPr>
          <w:rFonts w:ascii="Times New Roman" w:eastAsia="Times New Roman" w:hAnsi="Times New Roman" w:cs="Times New Roman"/>
          <w:sz w:val="20"/>
          <w:szCs w:val="20"/>
          <w:lang w:eastAsia="sk-SK"/>
        </w:rPr>
      </w:pPr>
    </w:p>
    <w:p w14:paraId="59CF23E2" w14:textId="306C680F" w:rsidR="00185F23" w:rsidRDefault="00185F23" w:rsidP="007D5748">
      <w:pPr>
        <w:spacing w:after="0" w:line="240" w:lineRule="auto"/>
        <w:jc w:val="right"/>
        <w:rPr>
          <w:rFonts w:ascii="Times New Roman" w:eastAsia="Times New Roman" w:hAnsi="Times New Roman" w:cs="Times New Roman"/>
          <w:sz w:val="20"/>
          <w:szCs w:val="20"/>
          <w:lang w:eastAsia="sk-SK"/>
        </w:rPr>
      </w:pPr>
    </w:p>
    <w:p w14:paraId="49E0D886" w14:textId="77777777" w:rsidR="00185F23" w:rsidRDefault="00185F23" w:rsidP="007D5748">
      <w:pPr>
        <w:spacing w:after="0" w:line="240" w:lineRule="auto"/>
        <w:jc w:val="right"/>
        <w:rPr>
          <w:rFonts w:ascii="Times New Roman" w:eastAsia="Times New Roman" w:hAnsi="Times New Roman" w:cs="Times New Roman"/>
          <w:sz w:val="20"/>
          <w:szCs w:val="20"/>
          <w:lang w:eastAsia="sk-SK"/>
        </w:rPr>
      </w:pPr>
    </w:p>
    <w:p w14:paraId="64C36282" w14:textId="77777777" w:rsidR="007A18C7" w:rsidRPr="007B7470" w:rsidRDefault="007A18C7" w:rsidP="007D5748">
      <w:pPr>
        <w:spacing w:after="0" w:line="240" w:lineRule="auto"/>
        <w:jc w:val="right"/>
        <w:rPr>
          <w:rFonts w:ascii="Times New Roman" w:eastAsia="Times New Roman" w:hAnsi="Times New Roman" w:cs="Times New Roman"/>
          <w:sz w:val="20"/>
          <w:szCs w:val="20"/>
          <w:lang w:eastAsia="sk-SK"/>
        </w:rPr>
      </w:pPr>
    </w:p>
    <w:p w14:paraId="3D38C943" w14:textId="77777777" w:rsidR="00C045E7" w:rsidRDefault="00C045E7" w:rsidP="00785085">
      <w:pPr>
        <w:spacing w:after="0"/>
        <w:rPr>
          <w:rFonts w:ascii="Times New Roman" w:eastAsia="Times New Roman" w:hAnsi="Times New Roman" w:cs="Times New Roman"/>
          <w:bCs/>
          <w:sz w:val="20"/>
          <w:szCs w:val="20"/>
          <w:lang w:eastAsia="sk-SK"/>
        </w:rPr>
      </w:pPr>
    </w:p>
    <w:p w14:paraId="4DEDE536" w14:textId="77777777" w:rsidR="00C045E7" w:rsidRDefault="00C045E7" w:rsidP="00785085">
      <w:pPr>
        <w:spacing w:after="0"/>
        <w:rPr>
          <w:rFonts w:ascii="Times New Roman" w:eastAsia="Times New Roman" w:hAnsi="Times New Roman" w:cs="Times New Roman"/>
          <w:bCs/>
          <w:sz w:val="20"/>
          <w:szCs w:val="20"/>
          <w:lang w:eastAsia="sk-SK"/>
        </w:rPr>
      </w:pPr>
    </w:p>
    <w:p w14:paraId="16D10957" w14:textId="54E9C979" w:rsidR="00185F23" w:rsidRDefault="00185F23" w:rsidP="00785085">
      <w:pPr>
        <w:spacing w:after="0"/>
        <w:rPr>
          <w:rFonts w:ascii="Times New Roman" w:eastAsia="Times New Roman" w:hAnsi="Times New Roman" w:cs="Times New Roman"/>
          <w:bCs/>
          <w:sz w:val="20"/>
          <w:szCs w:val="20"/>
          <w:lang w:eastAsia="sk-SK"/>
        </w:rPr>
      </w:pPr>
      <w:r>
        <w:rPr>
          <w:rFonts w:ascii="Times New Roman" w:eastAsia="Times New Roman" w:hAnsi="Times New Roman" w:cs="Times New Roman"/>
          <w:bCs/>
          <w:sz w:val="20"/>
          <w:szCs w:val="20"/>
          <w:lang w:eastAsia="sk-SK"/>
        </w:rPr>
        <w:t xml:space="preserve">      </w:t>
      </w:r>
      <w:r w:rsidR="001C721D" w:rsidRPr="007B7470">
        <w:rPr>
          <w:rFonts w:ascii="Times New Roman" w:eastAsia="Times New Roman" w:hAnsi="Times New Roman" w:cs="Times New Roman"/>
          <w:bCs/>
          <w:sz w:val="20"/>
          <w:szCs w:val="20"/>
          <w:lang w:eastAsia="sk-SK"/>
        </w:rPr>
        <w:t xml:space="preserve">                                                                                                                                                       Tabuľka č. 1/B</w:t>
      </w:r>
    </w:p>
    <w:p w14:paraId="27E31900" w14:textId="77777777" w:rsidR="001316F7" w:rsidRDefault="001316F7" w:rsidP="00785085">
      <w:pPr>
        <w:spacing w:after="0"/>
        <w:rPr>
          <w:rFonts w:ascii="Times New Roman" w:eastAsia="Times New Roman" w:hAnsi="Times New Roman" w:cs="Times New Roman"/>
          <w:bCs/>
          <w:sz w:val="20"/>
          <w:szCs w:val="20"/>
          <w:lang w:eastAsia="sk-SK"/>
        </w:rPr>
      </w:pPr>
    </w:p>
    <w:p w14:paraId="5A20EC2E" w14:textId="77777777" w:rsidR="00185F23" w:rsidRPr="007B7470" w:rsidRDefault="00185F23" w:rsidP="00785085">
      <w:pPr>
        <w:spacing w:after="0"/>
        <w:rPr>
          <w:rFonts w:ascii="Times New Roman" w:eastAsia="Times New Roman" w:hAnsi="Times New Roman" w:cs="Times New Roman"/>
          <w:bCs/>
          <w:sz w:val="20"/>
          <w:szCs w:val="20"/>
          <w:lang w:eastAsia="sk-SK"/>
        </w:rPr>
      </w:pPr>
    </w:p>
    <w:tbl>
      <w:tblPr>
        <w:tblW w:w="9498" w:type="dxa"/>
        <w:tblInd w:w="-5" w:type="dxa"/>
        <w:tblCellMar>
          <w:left w:w="70" w:type="dxa"/>
          <w:right w:w="70" w:type="dxa"/>
        </w:tblCellMar>
        <w:tblLook w:val="04A0" w:firstRow="1" w:lastRow="0" w:firstColumn="1" w:lastColumn="0" w:noHBand="0" w:noVBand="1"/>
      </w:tblPr>
      <w:tblGrid>
        <w:gridCol w:w="4536"/>
        <w:gridCol w:w="1276"/>
        <w:gridCol w:w="1277"/>
        <w:gridCol w:w="1134"/>
        <w:gridCol w:w="1275"/>
      </w:tblGrid>
      <w:tr w:rsidR="005B3F75" w:rsidRPr="007B7470" w14:paraId="315CF023" w14:textId="77777777" w:rsidTr="00CB61FE">
        <w:trPr>
          <w:trHeight w:val="714"/>
        </w:trPr>
        <w:tc>
          <w:tcPr>
            <w:tcW w:w="453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48C386C0" w14:textId="77777777" w:rsidR="005B3F75" w:rsidRPr="007B7470" w:rsidRDefault="005B3F75" w:rsidP="0076079C">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0155F20" w14:textId="77777777" w:rsidR="005B3F75" w:rsidRPr="007B7470" w:rsidRDefault="005B3F75" w:rsidP="00BF3118">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sz w:val="24"/>
                <w:szCs w:val="24"/>
                <w:lang w:eastAsia="sk-SK"/>
              </w:rPr>
              <w:t>2026</w:t>
            </w:r>
          </w:p>
        </w:tc>
        <w:tc>
          <w:tcPr>
            <w:tcW w:w="1277"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EEF0D44" w14:textId="77777777" w:rsidR="005B3F75" w:rsidRPr="007B7470" w:rsidRDefault="005B3F75" w:rsidP="00BF3118">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sz w:val="24"/>
                <w:szCs w:val="24"/>
                <w:lang w:eastAsia="sk-SK"/>
              </w:rPr>
              <w:t>2027</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3DCBDD9" w14:textId="77777777" w:rsidR="005B3F75" w:rsidRPr="007B7470" w:rsidRDefault="005B3F75" w:rsidP="00BF3118">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sz w:val="24"/>
                <w:szCs w:val="24"/>
                <w:lang w:eastAsia="sk-SK"/>
              </w:rPr>
              <w:t>2028</w:t>
            </w:r>
          </w:p>
        </w:tc>
        <w:tc>
          <w:tcPr>
            <w:tcW w:w="1275"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66C06FF" w14:textId="77777777" w:rsidR="005B3F75" w:rsidRPr="007B7470" w:rsidRDefault="005B3F75" w:rsidP="00BF3118">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sz w:val="24"/>
                <w:szCs w:val="24"/>
                <w:lang w:eastAsia="sk-SK"/>
              </w:rPr>
              <w:t>2029</w:t>
            </w:r>
          </w:p>
        </w:tc>
      </w:tr>
      <w:tr w:rsidR="005B3F75" w:rsidRPr="007B7470" w14:paraId="7B8C9353" w14:textId="77777777" w:rsidTr="00CB61FE">
        <w:trPr>
          <w:trHeight w:val="610"/>
        </w:trPr>
        <w:tc>
          <w:tcPr>
            <w:tcW w:w="453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557533CC" w14:textId="77777777" w:rsidR="005B3F75" w:rsidRPr="00185F23" w:rsidRDefault="005B3F75" w:rsidP="00185F23">
            <w:pPr>
              <w:spacing w:after="0" w:line="240" w:lineRule="auto"/>
              <w:rPr>
                <w:rFonts w:ascii="Times New Roman" w:eastAsia="Times New Roman" w:hAnsi="Times New Roman" w:cs="Times New Roman"/>
                <w:b/>
                <w:bCs/>
                <w:color w:val="000000" w:themeColor="text1"/>
                <w:lang w:eastAsia="sk-SK"/>
              </w:rPr>
            </w:pPr>
            <w:r w:rsidRPr="00185F23">
              <w:rPr>
                <w:rFonts w:ascii="Times New Roman" w:eastAsia="Times New Roman" w:hAnsi="Times New Roman" w:cs="Times New Roman"/>
                <w:b/>
                <w:bCs/>
                <w:color w:val="000000" w:themeColor="text1"/>
                <w:lang w:eastAsia="sk-SK"/>
              </w:rPr>
              <w:t>Vplyvy na limit verejných výdavkov verejnej správy celkom (v metodike ESA 2010)</w:t>
            </w:r>
          </w:p>
        </w:tc>
        <w:tc>
          <w:tcPr>
            <w:tcW w:w="1276" w:type="dxa"/>
            <w:tcBorders>
              <w:top w:val="nil"/>
              <w:left w:val="nil"/>
              <w:bottom w:val="single" w:sz="4" w:space="0" w:color="auto"/>
              <w:right w:val="single" w:sz="4" w:space="0" w:color="auto"/>
            </w:tcBorders>
            <w:noWrap/>
            <w:vAlign w:val="center"/>
            <w:hideMark/>
          </w:tcPr>
          <w:p w14:paraId="0C510516" w14:textId="30A784DA" w:rsidR="005B3F75" w:rsidRPr="007B7470" w:rsidRDefault="00F15E7C" w:rsidP="009878B5">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color w:val="000000"/>
                <w:sz w:val="24"/>
                <w:szCs w:val="24"/>
                <w:lang w:eastAsia="sk-SK"/>
              </w:rPr>
              <w:t>0</w:t>
            </w:r>
          </w:p>
        </w:tc>
        <w:tc>
          <w:tcPr>
            <w:tcW w:w="1277" w:type="dxa"/>
            <w:tcBorders>
              <w:top w:val="nil"/>
              <w:left w:val="nil"/>
              <w:bottom w:val="single" w:sz="4" w:space="0" w:color="auto"/>
              <w:right w:val="single" w:sz="4" w:space="0" w:color="auto"/>
            </w:tcBorders>
            <w:noWrap/>
            <w:vAlign w:val="center"/>
            <w:hideMark/>
          </w:tcPr>
          <w:p w14:paraId="1B3CC6A8" w14:textId="042B0552" w:rsidR="005B3F75" w:rsidRPr="007B7470" w:rsidRDefault="00BF333E" w:rsidP="009878B5">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color w:val="000000"/>
                <w:sz w:val="24"/>
                <w:szCs w:val="24"/>
                <w:lang w:eastAsia="sk-SK"/>
              </w:rPr>
              <w:t>0</w:t>
            </w:r>
          </w:p>
        </w:tc>
        <w:tc>
          <w:tcPr>
            <w:tcW w:w="1134" w:type="dxa"/>
            <w:tcBorders>
              <w:top w:val="nil"/>
              <w:left w:val="nil"/>
              <w:bottom w:val="single" w:sz="4" w:space="0" w:color="auto"/>
              <w:right w:val="single" w:sz="4" w:space="0" w:color="auto"/>
            </w:tcBorders>
            <w:noWrap/>
            <w:vAlign w:val="center"/>
            <w:hideMark/>
          </w:tcPr>
          <w:p w14:paraId="059DCE36" w14:textId="51B35F28" w:rsidR="005B3F75" w:rsidRPr="007B7470" w:rsidRDefault="00BF333E" w:rsidP="009878B5">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color w:val="000000"/>
                <w:sz w:val="24"/>
                <w:szCs w:val="24"/>
                <w:lang w:eastAsia="sk-SK"/>
              </w:rPr>
              <w:t>0</w:t>
            </w:r>
          </w:p>
        </w:tc>
        <w:tc>
          <w:tcPr>
            <w:tcW w:w="1275" w:type="dxa"/>
            <w:tcBorders>
              <w:top w:val="nil"/>
              <w:left w:val="nil"/>
              <w:bottom w:val="single" w:sz="4" w:space="0" w:color="auto"/>
              <w:right w:val="single" w:sz="4" w:space="0" w:color="auto"/>
            </w:tcBorders>
            <w:noWrap/>
            <w:vAlign w:val="center"/>
            <w:hideMark/>
          </w:tcPr>
          <w:p w14:paraId="11FCA36B" w14:textId="386A1B45" w:rsidR="005B3F75" w:rsidRPr="007B7470" w:rsidRDefault="00BF333E" w:rsidP="009878B5">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color w:val="000000"/>
                <w:sz w:val="24"/>
                <w:szCs w:val="24"/>
                <w:lang w:eastAsia="sk-SK"/>
              </w:rPr>
              <w:t>0</w:t>
            </w:r>
          </w:p>
        </w:tc>
      </w:tr>
      <w:tr w:rsidR="005B3F75" w:rsidRPr="007B7470" w14:paraId="2C2B430A" w14:textId="77777777" w:rsidTr="00CB61FE">
        <w:trPr>
          <w:trHeight w:val="300"/>
        </w:trPr>
        <w:tc>
          <w:tcPr>
            <w:tcW w:w="453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5AFCD75A" w14:textId="4C325A03" w:rsidR="005B3F75" w:rsidRPr="00185F23" w:rsidRDefault="00F15E7C" w:rsidP="00185F23">
            <w:pPr>
              <w:spacing w:after="0" w:line="240" w:lineRule="auto"/>
              <w:rPr>
                <w:rFonts w:ascii="Times New Roman" w:eastAsia="Times New Roman" w:hAnsi="Times New Roman" w:cs="Times New Roman"/>
                <w:color w:val="000000" w:themeColor="text1"/>
                <w:lang w:eastAsia="sk-SK"/>
              </w:rPr>
            </w:pPr>
            <w:r w:rsidRPr="00185F23">
              <w:rPr>
                <w:rFonts w:ascii="Times New Roman" w:eastAsia="Times New Roman" w:hAnsi="Times New Roman" w:cs="Times New Roman"/>
                <w:color w:val="000000" w:themeColor="text1"/>
                <w:lang w:eastAsia="sk-SK"/>
              </w:rPr>
              <w:t>v tom: ŠÚ SR</w:t>
            </w:r>
          </w:p>
        </w:tc>
        <w:tc>
          <w:tcPr>
            <w:tcW w:w="1276" w:type="dxa"/>
            <w:tcBorders>
              <w:top w:val="nil"/>
              <w:left w:val="nil"/>
              <w:bottom w:val="single" w:sz="4" w:space="0" w:color="auto"/>
              <w:right w:val="single" w:sz="4" w:space="0" w:color="auto"/>
            </w:tcBorders>
            <w:noWrap/>
            <w:vAlign w:val="center"/>
            <w:hideMark/>
          </w:tcPr>
          <w:p w14:paraId="30DE8FCE" w14:textId="77777777" w:rsidR="005B3F75" w:rsidRPr="007B7470" w:rsidRDefault="005B3F75" w:rsidP="009878B5">
            <w:pPr>
              <w:spacing w:after="0" w:line="240" w:lineRule="auto"/>
              <w:jc w:val="center"/>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0</w:t>
            </w:r>
          </w:p>
        </w:tc>
        <w:tc>
          <w:tcPr>
            <w:tcW w:w="1277" w:type="dxa"/>
            <w:tcBorders>
              <w:top w:val="nil"/>
              <w:left w:val="nil"/>
              <w:bottom w:val="single" w:sz="4" w:space="0" w:color="auto"/>
              <w:right w:val="single" w:sz="4" w:space="0" w:color="auto"/>
            </w:tcBorders>
            <w:noWrap/>
            <w:vAlign w:val="center"/>
            <w:hideMark/>
          </w:tcPr>
          <w:p w14:paraId="653FB231" w14:textId="4F944016" w:rsidR="005B3F75" w:rsidRPr="007B7470" w:rsidRDefault="00BF333E" w:rsidP="009878B5">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0</w:t>
            </w:r>
          </w:p>
        </w:tc>
        <w:tc>
          <w:tcPr>
            <w:tcW w:w="1134" w:type="dxa"/>
            <w:tcBorders>
              <w:top w:val="nil"/>
              <w:left w:val="nil"/>
              <w:bottom w:val="single" w:sz="4" w:space="0" w:color="auto"/>
              <w:right w:val="single" w:sz="4" w:space="0" w:color="auto"/>
            </w:tcBorders>
            <w:noWrap/>
            <w:vAlign w:val="center"/>
            <w:hideMark/>
          </w:tcPr>
          <w:p w14:paraId="57A3F244" w14:textId="619D5E95" w:rsidR="005B3F75" w:rsidRPr="007B7470" w:rsidRDefault="00BF333E" w:rsidP="009878B5">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0</w:t>
            </w:r>
          </w:p>
        </w:tc>
        <w:tc>
          <w:tcPr>
            <w:tcW w:w="1275" w:type="dxa"/>
            <w:tcBorders>
              <w:top w:val="nil"/>
              <w:left w:val="nil"/>
              <w:bottom w:val="single" w:sz="4" w:space="0" w:color="auto"/>
              <w:right w:val="single" w:sz="4" w:space="0" w:color="auto"/>
            </w:tcBorders>
            <w:noWrap/>
            <w:vAlign w:val="center"/>
            <w:hideMark/>
          </w:tcPr>
          <w:p w14:paraId="47920D32" w14:textId="23B1F61F" w:rsidR="005B3F75" w:rsidRPr="007B7470" w:rsidRDefault="00BF333E" w:rsidP="009878B5">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0</w:t>
            </w:r>
          </w:p>
        </w:tc>
      </w:tr>
      <w:tr w:rsidR="005B3F75" w:rsidRPr="007B7470" w14:paraId="3C480CF5" w14:textId="77777777" w:rsidTr="00CB61FE">
        <w:trPr>
          <w:trHeight w:val="300"/>
        </w:trPr>
        <w:tc>
          <w:tcPr>
            <w:tcW w:w="453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12B7AD07" w14:textId="77777777" w:rsidR="005B3F75" w:rsidRPr="00185F23" w:rsidRDefault="005B3F75" w:rsidP="00185F23">
            <w:pPr>
              <w:spacing w:after="0" w:line="240" w:lineRule="auto"/>
              <w:rPr>
                <w:rFonts w:ascii="Times New Roman" w:eastAsia="Times New Roman" w:hAnsi="Times New Roman" w:cs="Times New Roman"/>
                <w:b/>
                <w:color w:val="000000" w:themeColor="text1"/>
                <w:lang w:eastAsia="sk-SK"/>
              </w:rPr>
            </w:pPr>
            <w:r w:rsidRPr="00185F23">
              <w:rPr>
                <w:rFonts w:ascii="Times New Roman" w:eastAsia="Times New Roman" w:hAnsi="Times New Roman" w:cs="Times New Roman"/>
                <w:b/>
                <w:color w:val="000000" w:themeColor="text1"/>
                <w:lang w:eastAsia="sk-SK"/>
              </w:rPr>
              <w:t>z toho:</w:t>
            </w:r>
          </w:p>
        </w:tc>
        <w:tc>
          <w:tcPr>
            <w:tcW w:w="1276" w:type="dxa"/>
            <w:tcBorders>
              <w:top w:val="nil"/>
              <w:left w:val="nil"/>
              <w:bottom w:val="single" w:sz="4" w:space="0" w:color="auto"/>
              <w:right w:val="single" w:sz="4" w:space="0" w:color="auto"/>
            </w:tcBorders>
            <w:noWrap/>
            <w:vAlign w:val="center"/>
            <w:hideMark/>
          </w:tcPr>
          <w:p w14:paraId="2B75A994" w14:textId="77777777" w:rsidR="005B3F75" w:rsidRPr="007B7470" w:rsidRDefault="005B3F75" w:rsidP="009878B5">
            <w:pPr>
              <w:spacing w:after="0" w:line="240" w:lineRule="auto"/>
              <w:jc w:val="center"/>
              <w:rPr>
                <w:rFonts w:ascii="Times New Roman" w:eastAsia="Times New Roman" w:hAnsi="Times New Roman" w:cs="Times New Roman"/>
                <w:color w:val="000000"/>
                <w:sz w:val="24"/>
                <w:szCs w:val="24"/>
                <w:lang w:eastAsia="sk-SK"/>
              </w:rPr>
            </w:pPr>
          </w:p>
        </w:tc>
        <w:tc>
          <w:tcPr>
            <w:tcW w:w="1277" w:type="dxa"/>
            <w:tcBorders>
              <w:top w:val="nil"/>
              <w:left w:val="nil"/>
              <w:bottom w:val="single" w:sz="4" w:space="0" w:color="auto"/>
              <w:right w:val="single" w:sz="4" w:space="0" w:color="auto"/>
            </w:tcBorders>
            <w:noWrap/>
            <w:vAlign w:val="center"/>
            <w:hideMark/>
          </w:tcPr>
          <w:p w14:paraId="5BF769E8" w14:textId="77777777" w:rsidR="005B3F75" w:rsidRPr="007B7470" w:rsidRDefault="005B3F75" w:rsidP="009878B5">
            <w:pPr>
              <w:spacing w:after="0" w:line="240" w:lineRule="auto"/>
              <w:jc w:val="center"/>
              <w:rPr>
                <w:rFonts w:ascii="Times New Roman" w:eastAsia="Times New Roman" w:hAnsi="Times New Roman" w:cs="Times New Roman"/>
                <w:color w:val="000000"/>
                <w:sz w:val="24"/>
                <w:szCs w:val="24"/>
                <w:lang w:eastAsia="sk-SK"/>
              </w:rPr>
            </w:pPr>
          </w:p>
        </w:tc>
        <w:tc>
          <w:tcPr>
            <w:tcW w:w="1134" w:type="dxa"/>
            <w:tcBorders>
              <w:top w:val="nil"/>
              <w:left w:val="nil"/>
              <w:bottom w:val="single" w:sz="4" w:space="0" w:color="auto"/>
              <w:right w:val="single" w:sz="4" w:space="0" w:color="auto"/>
            </w:tcBorders>
            <w:noWrap/>
            <w:vAlign w:val="center"/>
            <w:hideMark/>
          </w:tcPr>
          <w:p w14:paraId="3DA6CCA3" w14:textId="77777777" w:rsidR="005B3F75" w:rsidRPr="007B7470" w:rsidRDefault="005B3F75" w:rsidP="009878B5">
            <w:pPr>
              <w:spacing w:after="0" w:line="240" w:lineRule="auto"/>
              <w:jc w:val="center"/>
              <w:rPr>
                <w:rFonts w:ascii="Times New Roman" w:eastAsia="Times New Roman" w:hAnsi="Times New Roman" w:cs="Times New Roman"/>
                <w:color w:val="000000"/>
                <w:sz w:val="24"/>
                <w:szCs w:val="24"/>
                <w:lang w:eastAsia="sk-SK"/>
              </w:rPr>
            </w:pPr>
          </w:p>
        </w:tc>
        <w:tc>
          <w:tcPr>
            <w:tcW w:w="1275" w:type="dxa"/>
            <w:tcBorders>
              <w:top w:val="nil"/>
              <w:left w:val="nil"/>
              <w:bottom w:val="single" w:sz="4" w:space="0" w:color="auto"/>
              <w:right w:val="single" w:sz="4" w:space="0" w:color="auto"/>
            </w:tcBorders>
            <w:noWrap/>
            <w:vAlign w:val="center"/>
            <w:hideMark/>
          </w:tcPr>
          <w:p w14:paraId="43055D82" w14:textId="77777777" w:rsidR="005B3F75" w:rsidRPr="007B7470" w:rsidRDefault="005B3F75" w:rsidP="009878B5">
            <w:pPr>
              <w:spacing w:after="0" w:line="240" w:lineRule="auto"/>
              <w:jc w:val="center"/>
              <w:rPr>
                <w:rFonts w:ascii="Times New Roman" w:eastAsia="Times New Roman" w:hAnsi="Times New Roman" w:cs="Times New Roman"/>
                <w:color w:val="000000"/>
                <w:sz w:val="24"/>
                <w:szCs w:val="24"/>
                <w:lang w:eastAsia="sk-SK"/>
              </w:rPr>
            </w:pPr>
          </w:p>
        </w:tc>
      </w:tr>
      <w:tr w:rsidR="005B3F75" w:rsidRPr="007B7470" w14:paraId="6720E754" w14:textId="77777777" w:rsidTr="00CB61FE">
        <w:trPr>
          <w:trHeight w:val="390"/>
        </w:trPr>
        <w:tc>
          <w:tcPr>
            <w:tcW w:w="453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3325EBDF" w14:textId="77777777" w:rsidR="005B3F75" w:rsidRPr="00185F23" w:rsidRDefault="005B3F75" w:rsidP="00185F23">
            <w:pPr>
              <w:spacing w:after="0" w:line="240" w:lineRule="auto"/>
              <w:rPr>
                <w:rFonts w:ascii="Times New Roman" w:eastAsia="Times New Roman" w:hAnsi="Times New Roman" w:cs="Times New Roman"/>
                <w:b/>
                <w:bCs/>
                <w:color w:val="000000" w:themeColor="text1"/>
                <w:lang w:eastAsia="sk-SK"/>
              </w:rPr>
            </w:pPr>
            <w:r w:rsidRPr="00185F23">
              <w:rPr>
                <w:rFonts w:ascii="Times New Roman" w:eastAsia="Times New Roman" w:hAnsi="Times New Roman" w:cs="Times New Roman"/>
                <w:b/>
                <w:bCs/>
                <w:color w:val="000000" w:themeColor="text1"/>
                <w:lang w:eastAsia="sk-SK"/>
              </w:rPr>
              <w:t>vplyv na limit verejných výdavkov ŠR</w:t>
            </w:r>
          </w:p>
        </w:tc>
        <w:tc>
          <w:tcPr>
            <w:tcW w:w="1276" w:type="dxa"/>
            <w:tcBorders>
              <w:top w:val="nil"/>
              <w:left w:val="nil"/>
              <w:bottom w:val="single" w:sz="4" w:space="0" w:color="auto"/>
              <w:right w:val="single" w:sz="4" w:space="0" w:color="auto"/>
            </w:tcBorders>
            <w:noWrap/>
            <w:vAlign w:val="center"/>
            <w:hideMark/>
          </w:tcPr>
          <w:p w14:paraId="50D68DD2" w14:textId="77777777" w:rsidR="005B3F75" w:rsidRPr="007B7470" w:rsidRDefault="005B3F75" w:rsidP="009878B5">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277" w:type="dxa"/>
            <w:tcBorders>
              <w:top w:val="nil"/>
              <w:left w:val="nil"/>
              <w:bottom w:val="single" w:sz="4" w:space="0" w:color="auto"/>
              <w:right w:val="single" w:sz="4" w:space="0" w:color="auto"/>
            </w:tcBorders>
            <w:noWrap/>
            <w:vAlign w:val="center"/>
            <w:hideMark/>
          </w:tcPr>
          <w:p w14:paraId="520B99E3" w14:textId="2111BC5B" w:rsidR="005B3F75" w:rsidRPr="007B7470" w:rsidRDefault="00BF333E" w:rsidP="009878B5">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color w:val="000000"/>
                <w:sz w:val="24"/>
                <w:szCs w:val="24"/>
                <w:lang w:eastAsia="sk-SK"/>
              </w:rPr>
              <w:t>0</w:t>
            </w:r>
          </w:p>
        </w:tc>
        <w:tc>
          <w:tcPr>
            <w:tcW w:w="1134" w:type="dxa"/>
            <w:tcBorders>
              <w:top w:val="nil"/>
              <w:left w:val="nil"/>
              <w:bottom w:val="single" w:sz="4" w:space="0" w:color="auto"/>
              <w:right w:val="single" w:sz="4" w:space="0" w:color="auto"/>
            </w:tcBorders>
            <w:noWrap/>
            <w:vAlign w:val="center"/>
            <w:hideMark/>
          </w:tcPr>
          <w:p w14:paraId="221B892F" w14:textId="21337FB4" w:rsidR="005B3F75" w:rsidRPr="007B7470" w:rsidRDefault="00BF333E" w:rsidP="009878B5">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color w:val="000000"/>
                <w:sz w:val="24"/>
                <w:szCs w:val="24"/>
                <w:lang w:eastAsia="sk-SK"/>
              </w:rPr>
              <w:t>0</w:t>
            </w:r>
          </w:p>
        </w:tc>
        <w:tc>
          <w:tcPr>
            <w:tcW w:w="1275" w:type="dxa"/>
            <w:tcBorders>
              <w:top w:val="nil"/>
              <w:left w:val="nil"/>
              <w:bottom w:val="single" w:sz="4" w:space="0" w:color="auto"/>
              <w:right w:val="single" w:sz="4" w:space="0" w:color="auto"/>
            </w:tcBorders>
            <w:noWrap/>
            <w:vAlign w:val="center"/>
            <w:hideMark/>
          </w:tcPr>
          <w:p w14:paraId="156AA33F" w14:textId="540D8775" w:rsidR="005B3F75" w:rsidRPr="007B7470" w:rsidRDefault="00BF333E" w:rsidP="009878B5">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color w:val="000000"/>
                <w:sz w:val="24"/>
                <w:szCs w:val="24"/>
                <w:lang w:eastAsia="sk-SK"/>
              </w:rPr>
              <w:t>0</w:t>
            </w:r>
          </w:p>
        </w:tc>
      </w:tr>
      <w:tr w:rsidR="005B3F75" w:rsidRPr="007B7470" w14:paraId="647BD45C" w14:textId="77777777" w:rsidTr="00CB61FE">
        <w:trPr>
          <w:trHeight w:val="300"/>
        </w:trPr>
        <w:tc>
          <w:tcPr>
            <w:tcW w:w="453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74577B1F" w14:textId="77777777" w:rsidR="005B3F75" w:rsidRPr="00185F23" w:rsidRDefault="005B3F75" w:rsidP="00185F23">
            <w:pPr>
              <w:spacing w:after="0" w:line="240" w:lineRule="auto"/>
              <w:rPr>
                <w:rFonts w:ascii="Times New Roman" w:eastAsia="Times New Roman" w:hAnsi="Times New Roman" w:cs="Times New Roman"/>
                <w:b/>
                <w:bCs/>
                <w:color w:val="000000" w:themeColor="text1"/>
                <w:lang w:eastAsia="sk-SK"/>
              </w:rPr>
            </w:pPr>
            <w:r w:rsidRPr="00185F23">
              <w:rPr>
                <w:rFonts w:ascii="Times New Roman" w:eastAsia="Times New Roman" w:hAnsi="Times New Roman" w:cs="Times New Roman"/>
                <w:b/>
                <w:bCs/>
                <w:color w:val="000000" w:themeColor="text1"/>
                <w:lang w:eastAsia="sk-SK"/>
              </w:rPr>
              <w:t>vplyv na limit verejných výdavkov ostatných subjekty verejnej správy</w:t>
            </w:r>
          </w:p>
        </w:tc>
        <w:tc>
          <w:tcPr>
            <w:tcW w:w="1276" w:type="dxa"/>
            <w:tcBorders>
              <w:top w:val="nil"/>
              <w:left w:val="nil"/>
              <w:bottom w:val="single" w:sz="4" w:space="0" w:color="auto"/>
              <w:right w:val="single" w:sz="4" w:space="0" w:color="auto"/>
            </w:tcBorders>
            <w:noWrap/>
            <w:vAlign w:val="center"/>
            <w:hideMark/>
          </w:tcPr>
          <w:p w14:paraId="5B1B4CE5" w14:textId="77777777" w:rsidR="005B3F75" w:rsidRPr="007B7470" w:rsidRDefault="005B3F75" w:rsidP="009878B5">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277" w:type="dxa"/>
            <w:tcBorders>
              <w:top w:val="nil"/>
              <w:left w:val="nil"/>
              <w:bottom w:val="single" w:sz="4" w:space="0" w:color="auto"/>
              <w:right w:val="single" w:sz="4" w:space="0" w:color="auto"/>
            </w:tcBorders>
            <w:noWrap/>
            <w:vAlign w:val="center"/>
            <w:hideMark/>
          </w:tcPr>
          <w:p w14:paraId="4161D81D" w14:textId="77777777" w:rsidR="005B3F75" w:rsidRPr="007B7470" w:rsidRDefault="005B3F75" w:rsidP="009878B5">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134" w:type="dxa"/>
            <w:tcBorders>
              <w:top w:val="nil"/>
              <w:left w:val="nil"/>
              <w:bottom w:val="single" w:sz="4" w:space="0" w:color="auto"/>
              <w:right w:val="single" w:sz="4" w:space="0" w:color="auto"/>
            </w:tcBorders>
            <w:noWrap/>
            <w:vAlign w:val="center"/>
            <w:hideMark/>
          </w:tcPr>
          <w:p w14:paraId="61ACB217" w14:textId="77777777" w:rsidR="005B3F75" w:rsidRPr="007B7470" w:rsidRDefault="005B3F75" w:rsidP="009878B5">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275" w:type="dxa"/>
            <w:tcBorders>
              <w:top w:val="nil"/>
              <w:left w:val="nil"/>
              <w:bottom w:val="single" w:sz="4" w:space="0" w:color="auto"/>
              <w:right w:val="single" w:sz="4" w:space="0" w:color="auto"/>
            </w:tcBorders>
            <w:noWrap/>
            <w:vAlign w:val="center"/>
            <w:hideMark/>
          </w:tcPr>
          <w:p w14:paraId="3939093A" w14:textId="77777777" w:rsidR="005B3F75" w:rsidRPr="007B7470" w:rsidRDefault="005B3F75" w:rsidP="009878B5">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r>
      <w:tr w:rsidR="005B3F75" w:rsidRPr="007B7470" w14:paraId="6777F336" w14:textId="77777777" w:rsidTr="00CB61FE">
        <w:trPr>
          <w:trHeight w:val="258"/>
        </w:trPr>
        <w:tc>
          <w:tcPr>
            <w:tcW w:w="453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7D8EAE13" w14:textId="77777777" w:rsidR="005B3F75" w:rsidRPr="00185F23" w:rsidRDefault="005B3F75" w:rsidP="00185F23">
            <w:pPr>
              <w:spacing w:after="0" w:line="240" w:lineRule="auto"/>
              <w:rPr>
                <w:rFonts w:ascii="Times New Roman" w:eastAsia="Times New Roman" w:hAnsi="Times New Roman" w:cs="Times New Roman"/>
                <w:b/>
                <w:bCs/>
                <w:color w:val="000000" w:themeColor="text1"/>
                <w:lang w:eastAsia="sk-SK"/>
              </w:rPr>
            </w:pPr>
            <w:r w:rsidRPr="00185F23">
              <w:rPr>
                <w:rFonts w:ascii="Times New Roman" w:eastAsia="Times New Roman" w:hAnsi="Times New Roman" w:cs="Times New Roman"/>
                <w:b/>
                <w:bCs/>
                <w:color w:val="000000" w:themeColor="text1"/>
                <w:lang w:eastAsia="sk-SK"/>
              </w:rPr>
              <w:t>vplyv na limit verejných výdavkov ďalších súčastí rozpočtu verejnej správy</w:t>
            </w:r>
          </w:p>
        </w:tc>
        <w:tc>
          <w:tcPr>
            <w:tcW w:w="1276" w:type="dxa"/>
            <w:tcBorders>
              <w:top w:val="single" w:sz="4" w:space="0" w:color="auto"/>
              <w:left w:val="nil"/>
              <w:bottom w:val="single" w:sz="4" w:space="0" w:color="auto"/>
              <w:right w:val="single" w:sz="4" w:space="0" w:color="auto"/>
            </w:tcBorders>
            <w:noWrap/>
            <w:vAlign w:val="center"/>
          </w:tcPr>
          <w:p w14:paraId="65B91B3E" w14:textId="77777777" w:rsidR="005B3F75" w:rsidRPr="007B7470" w:rsidRDefault="005B3F75" w:rsidP="001C721D">
            <w:pPr>
              <w:spacing w:after="0" w:line="240" w:lineRule="auto"/>
              <w:jc w:val="center"/>
              <w:rPr>
                <w:rFonts w:ascii="Times New Roman" w:eastAsia="Times New Roman" w:hAnsi="Times New Roman" w:cs="Times New Roman"/>
                <w:b/>
                <w:color w:val="000000"/>
                <w:sz w:val="24"/>
                <w:szCs w:val="24"/>
                <w:lang w:eastAsia="sk-SK"/>
              </w:rPr>
            </w:pPr>
          </w:p>
        </w:tc>
        <w:tc>
          <w:tcPr>
            <w:tcW w:w="1277" w:type="dxa"/>
            <w:tcBorders>
              <w:top w:val="single" w:sz="4" w:space="0" w:color="auto"/>
              <w:left w:val="nil"/>
              <w:bottom w:val="single" w:sz="4" w:space="0" w:color="auto"/>
              <w:right w:val="single" w:sz="4" w:space="0" w:color="auto"/>
            </w:tcBorders>
            <w:noWrap/>
            <w:vAlign w:val="center"/>
          </w:tcPr>
          <w:p w14:paraId="0956FB9C" w14:textId="77777777" w:rsidR="005B3F75" w:rsidRPr="007B7470" w:rsidRDefault="005B3F75" w:rsidP="001C721D">
            <w:pPr>
              <w:spacing w:after="0" w:line="240" w:lineRule="auto"/>
              <w:jc w:val="center"/>
              <w:rPr>
                <w:rFonts w:ascii="Times New Roman" w:eastAsia="Times New Roman" w:hAnsi="Times New Roman" w:cs="Times New Roman"/>
                <w:b/>
                <w:color w:val="000000"/>
                <w:sz w:val="24"/>
                <w:szCs w:val="24"/>
                <w:lang w:eastAsia="sk-SK"/>
              </w:rPr>
            </w:pPr>
          </w:p>
        </w:tc>
        <w:tc>
          <w:tcPr>
            <w:tcW w:w="1134" w:type="dxa"/>
            <w:tcBorders>
              <w:top w:val="single" w:sz="4" w:space="0" w:color="auto"/>
              <w:left w:val="nil"/>
              <w:bottom w:val="single" w:sz="4" w:space="0" w:color="auto"/>
              <w:right w:val="single" w:sz="4" w:space="0" w:color="auto"/>
            </w:tcBorders>
            <w:noWrap/>
            <w:vAlign w:val="center"/>
          </w:tcPr>
          <w:p w14:paraId="68FF3A3B" w14:textId="77777777" w:rsidR="005B3F75" w:rsidRPr="007B7470" w:rsidRDefault="005B3F75" w:rsidP="001C721D">
            <w:pPr>
              <w:spacing w:after="0" w:line="240" w:lineRule="auto"/>
              <w:jc w:val="center"/>
              <w:rPr>
                <w:rFonts w:ascii="Times New Roman" w:eastAsia="Times New Roman" w:hAnsi="Times New Roman" w:cs="Times New Roman"/>
                <w:b/>
                <w:color w:val="000000"/>
                <w:sz w:val="24"/>
                <w:szCs w:val="24"/>
                <w:lang w:eastAsia="sk-SK"/>
              </w:rPr>
            </w:pPr>
          </w:p>
        </w:tc>
        <w:tc>
          <w:tcPr>
            <w:tcW w:w="1275" w:type="dxa"/>
            <w:tcBorders>
              <w:top w:val="single" w:sz="4" w:space="0" w:color="auto"/>
              <w:left w:val="nil"/>
              <w:bottom w:val="single" w:sz="4" w:space="0" w:color="auto"/>
              <w:right w:val="single" w:sz="4" w:space="0" w:color="auto"/>
            </w:tcBorders>
            <w:noWrap/>
            <w:vAlign w:val="center"/>
          </w:tcPr>
          <w:p w14:paraId="2269C9DE" w14:textId="77777777" w:rsidR="005B3F75" w:rsidRPr="007B7470" w:rsidRDefault="005B3F75" w:rsidP="001C721D">
            <w:pPr>
              <w:spacing w:after="0" w:line="240" w:lineRule="auto"/>
              <w:jc w:val="center"/>
              <w:rPr>
                <w:rFonts w:ascii="Times New Roman" w:eastAsia="Times New Roman" w:hAnsi="Times New Roman" w:cs="Times New Roman"/>
                <w:b/>
                <w:color w:val="000000"/>
                <w:sz w:val="24"/>
                <w:szCs w:val="24"/>
                <w:lang w:eastAsia="sk-SK"/>
              </w:rPr>
            </w:pPr>
          </w:p>
        </w:tc>
      </w:tr>
    </w:tbl>
    <w:p w14:paraId="7FBA4DCF" w14:textId="77777777" w:rsidR="00570F5C" w:rsidRDefault="00570F5C" w:rsidP="00570F5C">
      <w:pPr>
        <w:spacing w:after="0"/>
        <w:rPr>
          <w:rFonts w:ascii="Times New Roman" w:eastAsia="Times New Roman" w:hAnsi="Times New Roman" w:cs="Times New Roman"/>
          <w:b/>
          <w:bCs/>
          <w:sz w:val="24"/>
          <w:szCs w:val="24"/>
          <w:lang w:eastAsia="sk-SK"/>
        </w:rPr>
      </w:pPr>
    </w:p>
    <w:p w14:paraId="2947ED52" w14:textId="77777777" w:rsidR="007D5748" w:rsidRPr="007B7470" w:rsidRDefault="007D5748" w:rsidP="00570F5C">
      <w:pPr>
        <w:spacing w:after="0"/>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2.1.1. Financovanie návrhu - Návrh na riešenie úbytku príjmov alebo zvýšených výdavkov podľa § 33 ods. 1 zákona č. 523/2004 Z. z. o rozpočtových pravidlách verejnej správy:</w:t>
      </w:r>
    </w:p>
    <w:p w14:paraId="4426DD81" w14:textId="3A407C9F" w:rsidR="005208E3" w:rsidRPr="00060FCA" w:rsidRDefault="005208E3" w:rsidP="00BF1385">
      <w:pPr>
        <w:pBdr>
          <w:top w:val="single" w:sz="4" w:space="1" w:color="auto"/>
          <w:left w:val="single" w:sz="4" w:space="4" w:color="auto"/>
          <w:bottom w:val="single" w:sz="4" w:space="0" w:color="auto"/>
          <w:right w:val="single" w:sz="4" w:space="4" w:color="auto"/>
        </w:pBdr>
        <w:shd w:val="clear" w:color="auto" w:fill="FFFFFF" w:themeFill="background1"/>
        <w:spacing w:after="0"/>
        <w:jc w:val="both"/>
        <w:rPr>
          <w:rFonts w:ascii="Times New Roman" w:eastAsia="Times New Roman" w:hAnsi="Times New Roman" w:cs="Times New Roman"/>
          <w:bCs/>
          <w:sz w:val="24"/>
          <w:szCs w:val="24"/>
          <w:lang w:eastAsia="sk-SK"/>
        </w:rPr>
      </w:pPr>
      <w:r w:rsidRPr="00060FCA">
        <w:rPr>
          <w:rFonts w:ascii="Times New Roman" w:eastAsia="Times New Roman" w:hAnsi="Times New Roman" w:cs="Times New Roman"/>
          <w:bCs/>
          <w:sz w:val="24"/>
          <w:szCs w:val="24"/>
          <w:lang w:eastAsia="sk-SK"/>
        </w:rPr>
        <w:t>Úlohy štátnej štatistiky, ktoré zabezpečuje Štatistický úrad Slovenskej republiky (ďalej len „ŠÚ SR“) a orgány vykonávajúce štátnu štatistiku podľa zrušovaného zákona č.</w:t>
      </w:r>
      <w:r w:rsidR="00BF333E">
        <w:rPr>
          <w:rFonts w:ascii="Times New Roman" w:eastAsia="Times New Roman" w:hAnsi="Times New Roman" w:cs="Times New Roman"/>
          <w:bCs/>
          <w:sz w:val="24"/>
          <w:szCs w:val="24"/>
          <w:lang w:eastAsia="sk-SK"/>
        </w:rPr>
        <w:t> </w:t>
      </w:r>
      <w:r w:rsidRPr="00060FCA">
        <w:rPr>
          <w:rFonts w:ascii="Times New Roman" w:eastAsia="Times New Roman" w:hAnsi="Times New Roman" w:cs="Times New Roman"/>
          <w:bCs/>
          <w:sz w:val="24"/>
          <w:szCs w:val="24"/>
          <w:lang w:eastAsia="sk-SK"/>
        </w:rPr>
        <w:t>540/2001 Z. z. o</w:t>
      </w:r>
      <w:r w:rsidR="00EB0173">
        <w:rPr>
          <w:rFonts w:ascii="Times New Roman" w:eastAsia="Times New Roman" w:hAnsi="Times New Roman" w:cs="Times New Roman"/>
          <w:bCs/>
          <w:sz w:val="24"/>
          <w:szCs w:val="24"/>
          <w:lang w:eastAsia="sk-SK"/>
        </w:rPr>
        <w:t> </w:t>
      </w:r>
      <w:r w:rsidRPr="00060FCA">
        <w:rPr>
          <w:rFonts w:ascii="Times New Roman" w:eastAsia="Times New Roman" w:hAnsi="Times New Roman" w:cs="Times New Roman"/>
          <w:bCs/>
          <w:sz w:val="24"/>
          <w:szCs w:val="24"/>
          <w:lang w:eastAsia="sk-SK"/>
        </w:rPr>
        <w:t>štátnej štatistike v znení neskorších predpisov a podľa príslušných právne záväzných aktov Európskej únie sa od 1. januára 2027 stávajú úlohami oficiálnej štatistiky a všetky doterajšie orgány vykonávajúce štátnu štatistiku nadobúdajú postavenie člena národného štatistického systému podľa schváleného návrhu zákona o</w:t>
      </w:r>
      <w:r w:rsidR="00BF333E">
        <w:rPr>
          <w:rFonts w:ascii="Times New Roman" w:eastAsia="Times New Roman" w:hAnsi="Times New Roman" w:cs="Times New Roman"/>
          <w:bCs/>
          <w:sz w:val="24"/>
          <w:szCs w:val="24"/>
          <w:lang w:eastAsia="sk-SK"/>
        </w:rPr>
        <w:t> </w:t>
      </w:r>
      <w:r w:rsidRPr="00060FCA">
        <w:rPr>
          <w:rFonts w:ascii="Times New Roman" w:eastAsia="Times New Roman" w:hAnsi="Times New Roman" w:cs="Times New Roman"/>
          <w:bCs/>
          <w:sz w:val="24"/>
          <w:szCs w:val="24"/>
          <w:lang w:eastAsia="sk-SK"/>
        </w:rPr>
        <w:t>oficiálnej štatistike. Financovanie doterajšíc</w:t>
      </w:r>
      <w:r w:rsidR="00252969" w:rsidRPr="00060FCA">
        <w:rPr>
          <w:rFonts w:ascii="Times New Roman" w:eastAsia="Times New Roman" w:hAnsi="Times New Roman" w:cs="Times New Roman"/>
          <w:bCs/>
          <w:sz w:val="24"/>
          <w:szCs w:val="24"/>
          <w:lang w:eastAsia="sk-SK"/>
        </w:rPr>
        <w:t>h úloh oficiálnej štatistiky je</w:t>
      </w:r>
      <w:r w:rsidR="00FC18EE" w:rsidRPr="00060FCA">
        <w:rPr>
          <w:rFonts w:ascii="Times New Roman" w:eastAsia="Times New Roman" w:hAnsi="Times New Roman" w:cs="Times New Roman"/>
          <w:bCs/>
          <w:sz w:val="24"/>
          <w:szCs w:val="24"/>
          <w:lang w:eastAsia="sk-SK"/>
        </w:rPr>
        <w:t xml:space="preserve"> </w:t>
      </w:r>
      <w:r w:rsidRPr="00060FCA">
        <w:rPr>
          <w:rFonts w:ascii="Times New Roman" w:eastAsia="Times New Roman" w:hAnsi="Times New Roman" w:cs="Times New Roman"/>
          <w:bCs/>
          <w:sz w:val="24"/>
          <w:szCs w:val="24"/>
          <w:lang w:eastAsia="sk-SK"/>
        </w:rPr>
        <w:t>v</w:t>
      </w:r>
      <w:r w:rsidR="00BF333E">
        <w:rPr>
          <w:rFonts w:ascii="Times New Roman" w:eastAsia="Times New Roman" w:hAnsi="Times New Roman" w:cs="Times New Roman"/>
          <w:bCs/>
          <w:sz w:val="24"/>
          <w:szCs w:val="24"/>
          <w:lang w:eastAsia="sk-SK"/>
        </w:rPr>
        <w:t> </w:t>
      </w:r>
      <w:r w:rsidRPr="00060FCA">
        <w:rPr>
          <w:rFonts w:ascii="Times New Roman" w:eastAsia="Times New Roman" w:hAnsi="Times New Roman" w:cs="Times New Roman"/>
          <w:bCs/>
          <w:sz w:val="24"/>
          <w:szCs w:val="24"/>
          <w:lang w:eastAsia="sk-SK"/>
        </w:rPr>
        <w:t>rozpočtových kapitolách členov národného štatistického systému, ktorými sú:</w:t>
      </w:r>
    </w:p>
    <w:p w14:paraId="220C7515" w14:textId="19BC148D"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t>ŠÚ SR,</w:t>
      </w:r>
    </w:p>
    <w:p w14:paraId="52F46A97" w14:textId="789B926A"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t xml:space="preserve">Ministerstvo dopravy Slovenskej republiky, </w:t>
      </w:r>
    </w:p>
    <w:p w14:paraId="05A9F308" w14:textId="68237DD0"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t>Úrad pre reguláciu elektronických komunikácií a poštových služieb (zapojený do rozpočtovej kapitoly Ministerstva dopravy Slovenskej republiky),</w:t>
      </w:r>
    </w:p>
    <w:p w14:paraId="63DD3B04" w14:textId="5EC941B7"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t>Ministerstvo kultúry Slovenskej republiky,</w:t>
      </w:r>
    </w:p>
    <w:p w14:paraId="392E02BD" w14:textId="13C4B465"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t>Ministerstvo pôdohospodárstva a rozvoja vidieka Slovenskej republiky,</w:t>
      </w:r>
    </w:p>
    <w:p w14:paraId="352BD0EC" w14:textId="4B11D935"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t>Ministerstvo práce, sociálnych vecí a rodiny Slovenskej republiky,</w:t>
      </w:r>
    </w:p>
    <w:p w14:paraId="6CFAB36A" w14:textId="63777F4E"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lastRenderedPageBreak/>
        <w:t>Ministerstvo školstva, výskumu, vývoja a mládeže Slovenskej republiky,</w:t>
      </w:r>
    </w:p>
    <w:p w14:paraId="68C1E6DC" w14:textId="291CCA99"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t>Ministerstvo vnútra Slovenskej republiky,</w:t>
      </w:r>
    </w:p>
    <w:p w14:paraId="71C281C7" w14:textId="46F04CD8"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t>Ministerstvo zdravotníctva Slovenskej republiky,</w:t>
      </w:r>
    </w:p>
    <w:p w14:paraId="4DF992CC" w14:textId="244B2ADD"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t>Ministerstvo životného prostredia Slovenskej republiky,</w:t>
      </w:r>
    </w:p>
    <w:p w14:paraId="7A817E56" w14:textId="263F245C"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t>Ministerstvo hospodárstva Slovenskej republiky,</w:t>
      </w:r>
    </w:p>
    <w:p w14:paraId="54D8AE77" w14:textId="2F8CB01F" w:rsidR="005208E3" w:rsidRPr="007A0E96" w:rsidRDefault="005208E3" w:rsidP="00BF1385">
      <w:pPr>
        <w:pStyle w:val="Odsekzoznamu"/>
        <w:numPr>
          <w:ilvl w:val="0"/>
          <w:numId w:val="32"/>
        </w:numPr>
        <w:pBdr>
          <w:top w:val="single" w:sz="4" w:space="1" w:color="auto"/>
          <w:left w:val="single" w:sz="4" w:space="4" w:color="auto"/>
          <w:bottom w:val="single" w:sz="4" w:space="0" w:color="auto"/>
          <w:right w:val="single" w:sz="4" w:space="4" w:color="auto"/>
        </w:pBdr>
        <w:shd w:val="clear" w:color="auto" w:fill="FFFFFF" w:themeFill="background1"/>
        <w:spacing w:after="0"/>
        <w:ind w:left="360"/>
        <w:jc w:val="both"/>
        <w:rPr>
          <w:rFonts w:ascii="Times New Roman" w:eastAsia="Times New Roman" w:hAnsi="Times New Roman" w:cs="Times New Roman"/>
          <w:bCs/>
          <w:sz w:val="24"/>
          <w:szCs w:val="24"/>
          <w:lang w:eastAsia="sk-SK"/>
        </w:rPr>
      </w:pPr>
      <w:r w:rsidRPr="007A0E96">
        <w:rPr>
          <w:rFonts w:ascii="Times New Roman" w:eastAsia="Times New Roman" w:hAnsi="Times New Roman" w:cs="Times New Roman"/>
          <w:bCs/>
          <w:sz w:val="24"/>
          <w:szCs w:val="24"/>
          <w:lang w:eastAsia="sk-SK"/>
        </w:rPr>
        <w:t>Správa štátnych hmotných rezerv Slovenskej republiky,</w:t>
      </w:r>
    </w:p>
    <w:p w14:paraId="17A9E393" w14:textId="77777777" w:rsidR="005208E3" w:rsidRPr="00947D24" w:rsidRDefault="005208E3" w:rsidP="00BF1385">
      <w:pPr>
        <w:pBdr>
          <w:top w:val="single" w:sz="4" w:space="1" w:color="auto"/>
          <w:left w:val="single" w:sz="4" w:space="4" w:color="auto"/>
          <w:bottom w:val="single" w:sz="4" w:space="0" w:color="auto"/>
          <w:right w:val="single" w:sz="4" w:space="4" w:color="auto"/>
        </w:pBdr>
        <w:spacing w:after="0"/>
        <w:jc w:val="both"/>
        <w:rPr>
          <w:rFonts w:ascii="Times New Roman" w:eastAsia="Times New Roman" w:hAnsi="Times New Roman" w:cs="Times New Roman"/>
          <w:bCs/>
          <w:sz w:val="24"/>
          <w:szCs w:val="24"/>
          <w:lang w:eastAsia="sk-SK"/>
        </w:rPr>
      </w:pPr>
    </w:p>
    <w:p w14:paraId="7D456C31" w14:textId="3C212011" w:rsidR="005208E3" w:rsidRPr="00947D24" w:rsidRDefault="005208E3" w:rsidP="00BF1385">
      <w:pPr>
        <w:pBdr>
          <w:top w:val="single" w:sz="4" w:space="1" w:color="auto"/>
          <w:left w:val="single" w:sz="4" w:space="4" w:color="auto"/>
          <w:bottom w:val="single" w:sz="4" w:space="0" w:color="auto"/>
          <w:right w:val="single" w:sz="4" w:space="4" w:color="auto"/>
        </w:pBdr>
        <w:spacing w:after="0"/>
        <w:jc w:val="both"/>
        <w:rPr>
          <w:rFonts w:ascii="Times New Roman" w:eastAsia="Times New Roman" w:hAnsi="Times New Roman" w:cs="Times New Roman"/>
          <w:bCs/>
          <w:sz w:val="24"/>
          <w:szCs w:val="24"/>
          <w:lang w:eastAsia="sk-SK"/>
        </w:rPr>
      </w:pPr>
      <w:r w:rsidRPr="00947D24">
        <w:rPr>
          <w:rFonts w:ascii="Times New Roman" w:eastAsia="Times New Roman" w:hAnsi="Times New Roman" w:cs="Times New Roman"/>
          <w:bCs/>
          <w:sz w:val="24"/>
          <w:szCs w:val="24"/>
          <w:lang w:eastAsia="sk-SK"/>
        </w:rPr>
        <w:t>dlhodobo zabezpečené bez identifikácie d</w:t>
      </w:r>
      <w:r w:rsidR="009B155A">
        <w:rPr>
          <w:rFonts w:ascii="Times New Roman" w:eastAsia="Times New Roman" w:hAnsi="Times New Roman" w:cs="Times New Roman"/>
          <w:bCs/>
          <w:sz w:val="24"/>
          <w:szCs w:val="24"/>
          <w:lang w:eastAsia="sk-SK"/>
        </w:rPr>
        <w:t>odatočných</w:t>
      </w:r>
      <w:r w:rsidRPr="00947D24">
        <w:rPr>
          <w:rFonts w:ascii="Times New Roman" w:eastAsia="Times New Roman" w:hAnsi="Times New Roman" w:cs="Times New Roman"/>
          <w:bCs/>
          <w:sz w:val="24"/>
          <w:szCs w:val="24"/>
          <w:lang w:eastAsia="sk-SK"/>
        </w:rPr>
        <w:t xml:space="preserve"> výdavkov štátneho rozpočtu v</w:t>
      </w:r>
      <w:r w:rsidR="00BF1385">
        <w:rPr>
          <w:rFonts w:ascii="Times New Roman" w:eastAsia="Times New Roman" w:hAnsi="Times New Roman" w:cs="Times New Roman"/>
          <w:bCs/>
          <w:sz w:val="24"/>
          <w:szCs w:val="24"/>
          <w:lang w:eastAsia="sk-SK"/>
        </w:rPr>
        <w:t> rámci legislatívneho procesu</w:t>
      </w:r>
      <w:r w:rsidRPr="00947D24">
        <w:rPr>
          <w:rFonts w:ascii="Times New Roman" w:eastAsia="Times New Roman" w:hAnsi="Times New Roman" w:cs="Times New Roman"/>
          <w:bCs/>
          <w:sz w:val="24"/>
          <w:szCs w:val="24"/>
          <w:lang w:eastAsia="sk-SK"/>
        </w:rPr>
        <w:t xml:space="preserve"> predloženého návrhu zákona o</w:t>
      </w:r>
      <w:r w:rsidR="009B155A">
        <w:rPr>
          <w:rFonts w:ascii="Times New Roman" w:eastAsia="Times New Roman" w:hAnsi="Times New Roman" w:cs="Times New Roman"/>
          <w:bCs/>
          <w:sz w:val="24"/>
          <w:szCs w:val="24"/>
          <w:lang w:eastAsia="sk-SK"/>
        </w:rPr>
        <w:t xml:space="preserve"> oficiálnej štatistike. </w:t>
      </w:r>
      <w:r w:rsidRPr="00947D24">
        <w:rPr>
          <w:rFonts w:ascii="Times New Roman" w:eastAsia="Times New Roman" w:hAnsi="Times New Roman" w:cs="Times New Roman"/>
          <w:bCs/>
          <w:sz w:val="24"/>
          <w:szCs w:val="24"/>
          <w:lang w:eastAsia="sk-SK"/>
        </w:rPr>
        <w:t xml:space="preserve"> </w:t>
      </w:r>
    </w:p>
    <w:p w14:paraId="34350D39" w14:textId="77777777" w:rsidR="00BF333E" w:rsidRDefault="00BF333E" w:rsidP="00BF1385">
      <w:pPr>
        <w:pBdr>
          <w:top w:val="single" w:sz="4" w:space="1" w:color="auto"/>
          <w:left w:val="single" w:sz="4" w:space="4" w:color="auto"/>
          <w:bottom w:val="single" w:sz="4" w:space="0" w:color="auto"/>
          <w:right w:val="single" w:sz="4" w:space="4" w:color="auto"/>
        </w:pBdr>
        <w:spacing w:after="0"/>
        <w:jc w:val="both"/>
        <w:rPr>
          <w:rFonts w:ascii="Times New Roman" w:eastAsia="Times New Roman" w:hAnsi="Times New Roman" w:cs="Times New Roman"/>
          <w:bCs/>
          <w:sz w:val="24"/>
          <w:szCs w:val="24"/>
          <w:lang w:eastAsia="sk-SK"/>
        </w:rPr>
      </w:pPr>
    </w:p>
    <w:p w14:paraId="40C44E20" w14:textId="6D2B0A39" w:rsidR="005208E3" w:rsidRPr="00947D24" w:rsidRDefault="005208E3" w:rsidP="00BF1385">
      <w:pPr>
        <w:pBdr>
          <w:top w:val="single" w:sz="4" w:space="1" w:color="auto"/>
          <w:left w:val="single" w:sz="4" w:space="4" w:color="auto"/>
          <w:bottom w:val="single" w:sz="4" w:space="0" w:color="auto"/>
          <w:right w:val="single" w:sz="4" w:space="4" w:color="auto"/>
        </w:pBdr>
        <w:spacing w:after="0"/>
        <w:jc w:val="both"/>
        <w:rPr>
          <w:rFonts w:ascii="Times New Roman" w:eastAsia="Times New Roman" w:hAnsi="Times New Roman" w:cs="Times New Roman"/>
          <w:bCs/>
          <w:sz w:val="24"/>
          <w:szCs w:val="24"/>
          <w:lang w:eastAsia="sk-SK"/>
        </w:rPr>
      </w:pPr>
      <w:r w:rsidRPr="00947D24">
        <w:rPr>
          <w:rFonts w:ascii="Times New Roman" w:eastAsia="Times New Roman" w:hAnsi="Times New Roman" w:cs="Times New Roman"/>
          <w:bCs/>
          <w:sz w:val="24"/>
          <w:szCs w:val="24"/>
          <w:lang w:eastAsia="sk-SK"/>
        </w:rPr>
        <w:t xml:space="preserve">Návrh zákona ráta s pokrytím časti výdavkov rozpočtovej kapitoly ŠÚ SR určených na splnenie povinností uvedených v časti 2.2.1. Popis návrhu </w:t>
      </w:r>
      <w:r w:rsidR="00BF1385">
        <w:rPr>
          <w:rFonts w:ascii="Times New Roman" w:eastAsia="Times New Roman" w:hAnsi="Times New Roman" w:cs="Times New Roman"/>
          <w:bCs/>
          <w:sz w:val="24"/>
          <w:szCs w:val="24"/>
          <w:lang w:eastAsia="sk-SK"/>
        </w:rPr>
        <w:t xml:space="preserve">v </w:t>
      </w:r>
      <w:r w:rsidRPr="00947D24">
        <w:rPr>
          <w:rFonts w:ascii="Times New Roman" w:eastAsia="Times New Roman" w:hAnsi="Times New Roman" w:cs="Times New Roman"/>
          <w:bCs/>
          <w:sz w:val="24"/>
          <w:szCs w:val="24"/>
          <w:lang w:eastAsia="sk-SK"/>
        </w:rPr>
        <w:t>písm</w:t>
      </w:r>
      <w:r w:rsidR="00BF1385">
        <w:rPr>
          <w:rFonts w:ascii="Times New Roman" w:eastAsia="Times New Roman" w:hAnsi="Times New Roman" w:cs="Times New Roman"/>
          <w:bCs/>
          <w:sz w:val="24"/>
          <w:szCs w:val="24"/>
          <w:lang w:eastAsia="sk-SK"/>
        </w:rPr>
        <w:t>ene</w:t>
      </w:r>
      <w:r w:rsidRPr="00947D24">
        <w:rPr>
          <w:rFonts w:ascii="Times New Roman" w:eastAsia="Times New Roman" w:hAnsi="Times New Roman" w:cs="Times New Roman"/>
          <w:bCs/>
          <w:sz w:val="24"/>
          <w:szCs w:val="24"/>
          <w:lang w:eastAsia="sk-SK"/>
        </w:rPr>
        <w:t xml:space="preserve"> </w:t>
      </w:r>
      <w:r w:rsidR="00BF1385">
        <w:rPr>
          <w:rFonts w:ascii="Times New Roman" w:eastAsia="Times New Roman" w:hAnsi="Times New Roman" w:cs="Times New Roman"/>
          <w:bCs/>
          <w:sz w:val="24"/>
          <w:szCs w:val="24"/>
          <w:lang w:eastAsia="sk-SK"/>
        </w:rPr>
        <w:t>H</w:t>
      </w:r>
      <w:r w:rsidRPr="00947D24">
        <w:rPr>
          <w:rFonts w:ascii="Times New Roman" w:eastAsia="Times New Roman" w:hAnsi="Times New Roman" w:cs="Times New Roman"/>
          <w:bCs/>
          <w:sz w:val="24"/>
          <w:szCs w:val="24"/>
          <w:lang w:eastAsia="sk-SK"/>
        </w:rPr>
        <w:t xml:space="preserve"> z prostriedkov  Európskej únie (ďalej len „EÚ“) zo schváleného projektu „Modernizácia webového sídla ŠU SR“, keďže výstupy z projektu sú kompatibilné s týmito novými povinnosťami. Finančné prostriedky súvisiace s plnením nových povinností uvedených v č</w:t>
      </w:r>
      <w:r w:rsidR="009B155A">
        <w:rPr>
          <w:rFonts w:ascii="Times New Roman" w:eastAsia="Times New Roman" w:hAnsi="Times New Roman" w:cs="Times New Roman"/>
          <w:bCs/>
          <w:sz w:val="24"/>
          <w:szCs w:val="24"/>
          <w:lang w:eastAsia="sk-SK"/>
        </w:rPr>
        <w:t xml:space="preserve">asti 2.2.1. </w:t>
      </w:r>
    </w:p>
    <w:p w14:paraId="3F2C00B8" w14:textId="77777777" w:rsidR="00BF333E" w:rsidRDefault="00BF333E" w:rsidP="00BF1385">
      <w:pPr>
        <w:pBdr>
          <w:top w:val="single" w:sz="4" w:space="1" w:color="auto"/>
          <w:left w:val="single" w:sz="4" w:space="4" w:color="auto"/>
          <w:bottom w:val="single" w:sz="4" w:space="0" w:color="auto"/>
          <w:right w:val="single" w:sz="4" w:space="4" w:color="auto"/>
        </w:pBdr>
        <w:spacing w:after="0"/>
        <w:jc w:val="both"/>
        <w:rPr>
          <w:rFonts w:ascii="Times New Roman" w:eastAsia="Times New Roman" w:hAnsi="Times New Roman" w:cs="Times New Roman"/>
          <w:bCs/>
          <w:sz w:val="24"/>
          <w:szCs w:val="24"/>
          <w:lang w:eastAsia="sk-SK"/>
        </w:rPr>
      </w:pPr>
    </w:p>
    <w:p w14:paraId="45F60A13" w14:textId="3FD03674" w:rsidR="005208E3" w:rsidRPr="00947D24" w:rsidRDefault="005208E3" w:rsidP="00BF1385">
      <w:pPr>
        <w:pBdr>
          <w:top w:val="single" w:sz="4" w:space="1" w:color="auto"/>
          <w:left w:val="single" w:sz="4" w:space="4" w:color="auto"/>
          <w:bottom w:val="single" w:sz="4" w:space="0" w:color="auto"/>
          <w:right w:val="single" w:sz="4" w:space="4" w:color="auto"/>
        </w:pBdr>
        <w:spacing w:after="0"/>
        <w:jc w:val="both"/>
        <w:rPr>
          <w:rFonts w:ascii="Times New Roman" w:eastAsia="Times New Roman" w:hAnsi="Times New Roman" w:cs="Times New Roman"/>
          <w:bCs/>
          <w:sz w:val="24"/>
          <w:szCs w:val="24"/>
          <w:lang w:eastAsia="sk-SK"/>
        </w:rPr>
      </w:pPr>
      <w:r w:rsidRPr="00947D24">
        <w:rPr>
          <w:rFonts w:ascii="Times New Roman" w:eastAsia="Times New Roman" w:hAnsi="Times New Roman" w:cs="Times New Roman"/>
          <w:bCs/>
          <w:sz w:val="24"/>
          <w:szCs w:val="24"/>
          <w:lang w:eastAsia="sk-SK"/>
        </w:rPr>
        <w:t>Návrh zákona nevytvára efekt priamych úspor v štátnom rozpočte; môže však prispieť k</w:t>
      </w:r>
      <w:r w:rsidR="00EB0173">
        <w:rPr>
          <w:rFonts w:ascii="Times New Roman" w:eastAsia="Times New Roman" w:hAnsi="Times New Roman" w:cs="Times New Roman"/>
          <w:bCs/>
          <w:sz w:val="24"/>
          <w:szCs w:val="24"/>
          <w:lang w:eastAsia="sk-SK"/>
        </w:rPr>
        <w:t> </w:t>
      </w:r>
      <w:r w:rsidRPr="00947D24">
        <w:rPr>
          <w:rFonts w:ascii="Times New Roman" w:eastAsia="Times New Roman" w:hAnsi="Times New Roman" w:cs="Times New Roman"/>
          <w:bCs/>
          <w:sz w:val="24"/>
          <w:szCs w:val="24"/>
          <w:lang w:eastAsia="sk-SK"/>
        </w:rPr>
        <w:t>úsporám pri prijímaní rozhodnutí orgánov verejnej moci založených na štatistických údajoch.</w:t>
      </w:r>
    </w:p>
    <w:p w14:paraId="699D2357" w14:textId="77777777" w:rsidR="00BF333E" w:rsidRDefault="00BF333E" w:rsidP="00BF1385">
      <w:pPr>
        <w:pBdr>
          <w:top w:val="single" w:sz="4" w:space="1" w:color="auto"/>
          <w:left w:val="single" w:sz="4" w:space="4" w:color="auto"/>
          <w:bottom w:val="single" w:sz="4" w:space="0" w:color="auto"/>
          <w:right w:val="single" w:sz="4" w:space="4" w:color="auto"/>
        </w:pBdr>
        <w:spacing w:after="0"/>
        <w:jc w:val="both"/>
        <w:rPr>
          <w:rFonts w:ascii="Times New Roman" w:eastAsia="Times New Roman" w:hAnsi="Times New Roman" w:cs="Times New Roman"/>
          <w:bCs/>
          <w:sz w:val="24"/>
          <w:szCs w:val="24"/>
          <w:lang w:eastAsia="sk-SK"/>
        </w:rPr>
      </w:pPr>
    </w:p>
    <w:p w14:paraId="0AED5CB0" w14:textId="6432C932" w:rsidR="005208E3" w:rsidRPr="00947D24" w:rsidRDefault="00BF333E" w:rsidP="00BF1385">
      <w:pPr>
        <w:pBdr>
          <w:top w:val="single" w:sz="4" w:space="1" w:color="auto"/>
          <w:left w:val="single" w:sz="4" w:space="4" w:color="auto"/>
          <w:bottom w:val="single" w:sz="4" w:space="0" w:color="auto"/>
          <w:right w:val="single" w:sz="4" w:space="4" w:color="auto"/>
        </w:pBdr>
        <w:spacing w:after="0"/>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Ostatné rozpočtové výdavky ŠÚ SR uvedené v ananlýze volyvov na rozpočet verejnej správy, zamestnanosť vo verejnj správe a financovanie náv</w:t>
      </w:r>
      <w:r w:rsidR="00306E4B">
        <w:rPr>
          <w:rFonts w:ascii="Times New Roman" w:eastAsia="Times New Roman" w:hAnsi="Times New Roman" w:cs="Times New Roman"/>
          <w:bCs/>
          <w:sz w:val="24"/>
          <w:szCs w:val="24"/>
          <w:lang w:eastAsia="sk-SK"/>
        </w:rPr>
        <w:t>rhu</w:t>
      </w:r>
      <w:r>
        <w:rPr>
          <w:rFonts w:ascii="Times New Roman" w:eastAsia="Times New Roman" w:hAnsi="Times New Roman" w:cs="Times New Roman"/>
          <w:bCs/>
          <w:sz w:val="24"/>
          <w:szCs w:val="24"/>
          <w:lang w:eastAsia="sk-SK"/>
        </w:rPr>
        <w:t>, časti 2.21 budú po schválení návrhu zákona hradené z upraveného rozpočtu ŠÚ SR v rámci schválených rozpočtových limitov.</w:t>
      </w:r>
    </w:p>
    <w:p w14:paraId="05F19837" w14:textId="77777777" w:rsidR="00BF333E" w:rsidRDefault="00BF333E" w:rsidP="00BF1385">
      <w:pPr>
        <w:pBdr>
          <w:top w:val="single" w:sz="4" w:space="1" w:color="auto"/>
          <w:left w:val="single" w:sz="4" w:space="4" w:color="auto"/>
          <w:bottom w:val="single" w:sz="4" w:space="0" w:color="auto"/>
          <w:right w:val="single" w:sz="4" w:space="4" w:color="auto"/>
        </w:pBdr>
        <w:spacing w:after="0"/>
        <w:jc w:val="both"/>
        <w:rPr>
          <w:rFonts w:ascii="Times New Roman" w:eastAsia="Times New Roman" w:hAnsi="Times New Roman" w:cs="Times New Roman"/>
          <w:bCs/>
          <w:sz w:val="24"/>
          <w:szCs w:val="24"/>
          <w:lang w:eastAsia="sk-SK"/>
        </w:rPr>
      </w:pPr>
    </w:p>
    <w:p w14:paraId="6B5480F8" w14:textId="3392130D" w:rsidR="005208E3" w:rsidRPr="00947D24" w:rsidRDefault="005208E3" w:rsidP="00BF1385">
      <w:pPr>
        <w:pBdr>
          <w:top w:val="single" w:sz="4" w:space="1" w:color="auto"/>
          <w:left w:val="single" w:sz="4" w:space="4" w:color="auto"/>
          <w:bottom w:val="single" w:sz="4" w:space="0" w:color="auto"/>
          <w:right w:val="single" w:sz="4" w:space="4" w:color="auto"/>
        </w:pBdr>
        <w:spacing w:after="0"/>
        <w:jc w:val="both"/>
        <w:rPr>
          <w:rFonts w:ascii="Times New Roman" w:eastAsia="Times New Roman" w:hAnsi="Times New Roman" w:cs="Times New Roman"/>
          <w:bCs/>
          <w:sz w:val="24"/>
          <w:szCs w:val="24"/>
          <w:lang w:eastAsia="sk-SK"/>
        </w:rPr>
      </w:pPr>
      <w:r w:rsidRPr="00947D24">
        <w:rPr>
          <w:rFonts w:ascii="Times New Roman" w:eastAsia="Times New Roman" w:hAnsi="Times New Roman" w:cs="Times New Roman"/>
          <w:bCs/>
          <w:sz w:val="24"/>
          <w:szCs w:val="24"/>
          <w:lang w:eastAsia="sk-SK"/>
        </w:rPr>
        <w:t xml:space="preserve">Návrh zákona prináša aj potenciálne dodatočné zdroje v podobe príjmov do štátneho rozpočtu za ukladanie pokút za porušenie zákona, ktoré nie je možné v súčasnosti objektívne identifikovať a vyčísliť – v analýze je kvantifikovaná predpokladaná minimálna suma. </w:t>
      </w:r>
    </w:p>
    <w:p w14:paraId="0B0B25B4" w14:textId="77777777" w:rsidR="00F135E8" w:rsidRPr="001454E6" w:rsidRDefault="00F135E8" w:rsidP="007D5748">
      <w:pPr>
        <w:spacing w:after="0" w:line="240" w:lineRule="auto"/>
        <w:rPr>
          <w:rFonts w:ascii="Times New Roman" w:eastAsia="Times New Roman" w:hAnsi="Times New Roman" w:cs="Times New Roman"/>
          <w:b/>
          <w:bCs/>
          <w:sz w:val="24"/>
          <w:szCs w:val="24"/>
          <w:lang w:eastAsia="sk-SK"/>
        </w:rPr>
      </w:pPr>
    </w:p>
    <w:p w14:paraId="45B219D2"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 Popis a charakteristika návrhu</w:t>
      </w:r>
    </w:p>
    <w:p w14:paraId="5C95664D"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6A829015" w14:textId="77777777" w:rsidR="007D5748" w:rsidRPr="007B7470" w:rsidRDefault="007D5748" w:rsidP="007D5748">
      <w:pPr>
        <w:spacing w:after="0" w:line="240" w:lineRule="auto"/>
        <w:jc w:val="both"/>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2.2.1. Popis návrhu:</w:t>
      </w:r>
    </w:p>
    <w:p w14:paraId="2DDE55FD" w14:textId="77777777" w:rsidR="007D5748" w:rsidRPr="007B7470" w:rsidRDefault="007D5748" w:rsidP="007D5748">
      <w:pPr>
        <w:spacing w:after="0" w:line="240" w:lineRule="auto"/>
        <w:jc w:val="both"/>
        <w:rPr>
          <w:rFonts w:ascii="Times New Roman" w:eastAsia="Times New Roman" w:hAnsi="Times New Roman" w:cs="Times New Roman"/>
          <w:b/>
          <w:bCs/>
          <w:sz w:val="24"/>
          <w:szCs w:val="24"/>
          <w:lang w:eastAsia="sk-SK"/>
        </w:rPr>
      </w:pPr>
    </w:p>
    <w:p w14:paraId="45959504" w14:textId="451DC29A" w:rsidR="007D5748" w:rsidRDefault="007D5748" w:rsidP="007D574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Akú problematiku návrh rieši? Kto bude návrh implementovať? Kde sa budú služby poskytovať?</w:t>
      </w:r>
    </w:p>
    <w:p w14:paraId="21BF5461" w14:textId="77777777" w:rsidR="003C68B7" w:rsidRDefault="003C68B7" w:rsidP="007D5748">
      <w:pPr>
        <w:spacing w:after="0" w:line="240" w:lineRule="auto"/>
        <w:ind w:firstLine="708"/>
        <w:jc w:val="both"/>
        <w:rPr>
          <w:rFonts w:ascii="Times New Roman" w:eastAsia="Times New Roman" w:hAnsi="Times New Roman" w:cs="Times New Roman"/>
          <w:sz w:val="24"/>
          <w:szCs w:val="24"/>
          <w:lang w:eastAsia="sk-SK"/>
        </w:rPr>
      </w:pPr>
    </w:p>
    <w:p w14:paraId="06AB8CAB" w14:textId="2B76DA65" w:rsidR="003C68B7" w:rsidRDefault="003C68B7" w:rsidP="003C68B7">
      <w:pPr>
        <w:spacing w:after="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Návrh zákona predstavuje novú komplexnú úpravu vykonávania úloh oficiálnej štatistiky v</w:t>
      </w:r>
      <w:r w:rsidR="00306E4B">
        <w:rPr>
          <w:rFonts w:ascii="Times New Roman" w:eastAsia="Times New Roman" w:hAnsi="Times New Roman" w:cs="Times New Roman"/>
          <w:sz w:val="24"/>
          <w:szCs w:val="24"/>
          <w:lang w:eastAsia="sk-SK"/>
        </w:rPr>
        <w:t> </w:t>
      </w:r>
      <w:r>
        <w:rPr>
          <w:rFonts w:ascii="Times New Roman" w:eastAsia="Times New Roman" w:hAnsi="Times New Roman" w:cs="Times New Roman"/>
          <w:sz w:val="24"/>
          <w:szCs w:val="24"/>
          <w:lang w:eastAsia="sk-SK"/>
        </w:rPr>
        <w:t>S</w:t>
      </w:r>
      <w:r w:rsidR="00306E4B">
        <w:rPr>
          <w:rFonts w:ascii="Times New Roman" w:eastAsia="Times New Roman" w:hAnsi="Times New Roman" w:cs="Times New Roman"/>
          <w:sz w:val="24"/>
          <w:szCs w:val="24"/>
          <w:lang w:eastAsia="sk-SK"/>
        </w:rPr>
        <w:t>lovenskej republike</w:t>
      </w:r>
      <w:r>
        <w:rPr>
          <w:rFonts w:ascii="Times New Roman" w:eastAsia="Times New Roman" w:hAnsi="Times New Roman" w:cs="Times New Roman"/>
          <w:sz w:val="24"/>
          <w:szCs w:val="24"/>
          <w:lang w:eastAsia="sk-SK"/>
        </w:rPr>
        <w:t xml:space="preserve">, ktorá nadväzuje na doterajšiu právnu úpravu ale v mnohom ju prispôsobuje požiadavkám na digitalizáciu, informačnú a kybernetickú bezpečnosť, potrebe viaczdrojového zabezpečenia údajov pre tvorbu oficiálnej štatistiky a potrebe znižovania záťaže plnením spravodajskej povinnosti, ak sú dostupné pre členov národného štatistického systému iné zdroje údajov, ktoré spĺňajú kritériá na kvalitu oficiálnej štatistiky. Návrh zákona naďalej ráta s dekoncentráciou výkonu úloh oficiálnej štatistiky na viacero ústredných orgánov štátnej správy resp. orgánu s celoslovenskou pôsobnosťou pri zachovaní koordinačnej úlohy ŠÚ SR, ktorý zároveň plní úlohu jednotného kontaktného bodu pre Európsku úniu. Plnenie úlohy je postavené na trojročnom programovacom období, ktoré sa osvedčilo aj na úrovni EÚ. Zabezpečenie sčítania obyvateľov, domov a bytov v Slovenskej republike sa navrhuje </w:t>
      </w:r>
      <w:r>
        <w:rPr>
          <w:rFonts w:ascii="Times New Roman" w:eastAsia="Times New Roman" w:hAnsi="Times New Roman" w:cs="Times New Roman"/>
          <w:sz w:val="24"/>
          <w:szCs w:val="24"/>
          <w:lang w:eastAsia="sk-SK"/>
        </w:rPr>
        <w:lastRenderedPageBreak/>
        <w:t>zakomponovať do všeobecnej právnej úpravy oficiálnej štatistiky a financovanie tejto náročnej úlohy bude naďalej závislé na vládou schválenej koncepcii sčítania. Úlohy oficiálnej štatistiky vyžadujú v strednodobom horizonte alokáciu a realizáciu výdavkov na modernizáciu informačno-komunikačných technológií verej</w:t>
      </w:r>
      <w:r w:rsidR="00BF333E">
        <w:rPr>
          <w:rFonts w:ascii="Times New Roman" w:eastAsia="Times New Roman" w:hAnsi="Times New Roman" w:cs="Times New Roman"/>
          <w:sz w:val="24"/>
          <w:szCs w:val="24"/>
          <w:lang w:eastAsia="sk-SK"/>
        </w:rPr>
        <w:t xml:space="preserve">nej správy </w:t>
      </w:r>
      <w:r>
        <w:rPr>
          <w:rFonts w:ascii="Times New Roman" w:eastAsia="Times New Roman" w:hAnsi="Times New Roman" w:cs="Times New Roman"/>
          <w:sz w:val="24"/>
          <w:szCs w:val="24"/>
          <w:lang w:eastAsia="sk-SK"/>
        </w:rPr>
        <w:t>v súlade so zjednodušením spracovania, ochranou údajov v každej fáze štatistického procesu od zberu po konkrétnu formu sprístupňovania, etablovaním nových zdrojov údajov, využívaním umelej inteligencie a poskytovaním sofistikovaných štatistických produktov zverejnením alebo individuálnym sprístupnením na základe špecifických požiadaviek vrátane produktov s analytickým obsahom. S tým súvisí aj potreba alokácie zodpovedajúcich prostriedkov na platy štátnych zamestnancov na novo vytvorených pozíciách v zodpovedajúcich platových triedach.</w:t>
      </w:r>
    </w:p>
    <w:p w14:paraId="7E4039EF" w14:textId="77777777" w:rsidR="003C68B7" w:rsidRDefault="003C68B7" w:rsidP="003C68B7">
      <w:pPr>
        <w:spacing w:after="0"/>
        <w:ind w:left="708" w:firstLine="708"/>
        <w:jc w:val="both"/>
        <w:rPr>
          <w:rFonts w:ascii="Times New Roman" w:eastAsia="Times New Roman" w:hAnsi="Times New Roman" w:cs="Times New Roman"/>
          <w:sz w:val="24"/>
          <w:szCs w:val="24"/>
          <w:lang w:eastAsia="sk-SK"/>
        </w:rPr>
      </w:pPr>
    </w:p>
    <w:p w14:paraId="00FB8BE8" w14:textId="77777777" w:rsidR="003C68B7" w:rsidRDefault="003C68B7" w:rsidP="007A0E96">
      <w:pPr>
        <w:spacing w:after="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ŠÚ SR osobitne uvádza prehľad hlavných zmien a prínosov, ktoré zakladajú nárok na štátny rozpočet alebo znamenajú príjmy alebo úsporu v štátnom rozpočte:</w:t>
      </w:r>
    </w:p>
    <w:p w14:paraId="4D330418" w14:textId="77777777" w:rsidR="003C68B7" w:rsidRDefault="003C68B7" w:rsidP="003C68B7">
      <w:pPr>
        <w:spacing w:after="0"/>
        <w:ind w:left="708"/>
        <w:jc w:val="both"/>
        <w:rPr>
          <w:rFonts w:ascii="Times New Roman" w:eastAsia="Times New Roman" w:hAnsi="Times New Roman" w:cs="Times New Roman"/>
          <w:sz w:val="24"/>
          <w:szCs w:val="24"/>
          <w:lang w:eastAsia="sk-SK"/>
        </w:rPr>
      </w:pPr>
    </w:p>
    <w:p w14:paraId="2E067E90" w14:textId="77777777" w:rsidR="000C39CB" w:rsidRDefault="000C39CB" w:rsidP="003E2F56">
      <w:pPr>
        <w:pStyle w:val="Odsekzoznamu"/>
        <w:numPr>
          <w:ilvl w:val="0"/>
          <w:numId w:val="5"/>
        </w:numPr>
        <w:spacing w:after="0" w:line="276" w:lineRule="auto"/>
        <w:contextualSpacing w:val="0"/>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Tvorba a šírenie štatistických analýz podľa čl. I § 2 ods. 1 návrhu zákona</w:t>
      </w:r>
    </w:p>
    <w:p w14:paraId="4A32174E" w14:textId="77777777" w:rsidR="000C39CB" w:rsidRDefault="000C39CB" w:rsidP="000C39CB">
      <w:pPr>
        <w:spacing w:after="0"/>
        <w:jc w:val="both"/>
        <w:rPr>
          <w:rFonts w:ascii="Times New Roman" w:hAnsi="Times New Roman" w:cs="Times New Roman"/>
          <w:sz w:val="24"/>
          <w:szCs w:val="24"/>
        </w:rPr>
      </w:pPr>
    </w:p>
    <w:p w14:paraId="7EB4DFA0" w14:textId="60AED4D5" w:rsidR="000C39CB" w:rsidRPr="0088264A" w:rsidRDefault="003C729B" w:rsidP="007A0E96">
      <w:pPr>
        <w:pStyle w:val="Odsekzoznamu"/>
        <w:numPr>
          <w:ilvl w:val="0"/>
          <w:numId w:val="19"/>
        </w:numPr>
        <w:spacing w:after="0" w:line="276" w:lineRule="auto"/>
        <w:contextualSpacing w:val="0"/>
        <w:jc w:val="both"/>
        <w:rPr>
          <w:rFonts w:ascii="Times New Roman" w:hAnsi="Times New Roman" w:cs="Times New Roman"/>
          <w:b/>
          <w:sz w:val="24"/>
          <w:szCs w:val="24"/>
        </w:rPr>
      </w:pPr>
      <w:r>
        <w:rPr>
          <w:rFonts w:ascii="Times New Roman" w:hAnsi="Times New Roman" w:cs="Times New Roman"/>
          <w:sz w:val="24"/>
          <w:szCs w:val="24"/>
        </w:rPr>
        <w:t>Požiadavka ŠÚ SR na</w:t>
      </w:r>
      <w:r w:rsidR="000C39CB" w:rsidRPr="0088264A">
        <w:rPr>
          <w:rFonts w:ascii="Times New Roman" w:hAnsi="Times New Roman" w:cs="Times New Roman"/>
          <w:sz w:val="24"/>
          <w:szCs w:val="24"/>
        </w:rPr>
        <w:t xml:space="preserve"> navýšenie systemizovaného stavu štátnych zamestnancov o </w:t>
      </w:r>
      <w:r w:rsidR="00BF333E">
        <w:rPr>
          <w:rFonts w:ascii="Times New Roman" w:hAnsi="Times New Roman" w:cs="Times New Roman"/>
          <w:sz w:val="24"/>
          <w:szCs w:val="24"/>
        </w:rPr>
        <w:t>7</w:t>
      </w:r>
      <w:r w:rsidR="000C39CB" w:rsidRPr="0088264A">
        <w:rPr>
          <w:rFonts w:ascii="Times New Roman" w:hAnsi="Times New Roman" w:cs="Times New Roman"/>
          <w:sz w:val="24"/>
          <w:szCs w:val="24"/>
        </w:rPr>
        <w:t xml:space="preserve"> štátnozamestnaneckých miest v stálej štátnej službe v platovej triede 8 počnúc</w:t>
      </w:r>
      <w:r>
        <w:rPr>
          <w:rFonts w:ascii="Times New Roman" w:hAnsi="Times New Roman" w:cs="Times New Roman"/>
          <w:sz w:val="24"/>
          <w:szCs w:val="24"/>
        </w:rPr>
        <w:t xml:space="preserve"> rokom 2027 bude zabezpečená v rámci upravených záväzných</w:t>
      </w:r>
      <w:r w:rsidR="00E617A8">
        <w:rPr>
          <w:rFonts w:ascii="Times New Roman" w:hAnsi="Times New Roman" w:cs="Times New Roman"/>
          <w:sz w:val="24"/>
          <w:szCs w:val="24"/>
        </w:rPr>
        <w:t xml:space="preserve"> ukazovateľov a </w:t>
      </w:r>
      <w:r>
        <w:rPr>
          <w:rFonts w:ascii="Times New Roman" w:hAnsi="Times New Roman" w:cs="Times New Roman"/>
          <w:sz w:val="24"/>
          <w:szCs w:val="24"/>
        </w:rPr>
        <w:t xml:space="preserve"> limitov schváleného rozpočtu na príslušné rozpočtové roky. Ide o </w:t>
      </w:r>
      <w:r w:rsidR="000C39CB" w:rsidRPr="0088264A">
        <w:rPr>
          <w:rFonts w:ascii="Times New Roman" w:hAnsi="Times New Roman" w:cs="Times New Roman"/>
          <w:sz w:val="24"/>
          <w:szCs w:val="24"/>
        </w:rPr>
        <w:t xml:space="preserve">výdavky štátneho rozpočtu </w:t>
      </w:r>
      <w:r w:rsidR="000C39CB" w:rsidRPr="0088264A">
        <w:rPr>
          <w:rFonts w:ascii="Times New Roman" w:hAnsi="Times New Roman" w:cs="Times New Roman"/>
          <w:b/>
          <w:sz w:val="24"/>
          <w:szCs w:val="24"/>
        </w:rPr>
        <w:t>v kapitole ŠÚ SR</w:t>
      </w:r>
      <w:r w:rsidR="00606681" w:rsidRPr="0088264A">
        <w:rPr>
          <w:rFonts w:ascii="Times New Roman" w:hAnsi="Times New Roman" w:cs="Times New Roman"/>
          <w:b/>
          <w:sz w:val="24"/>
          <w:szCs w:val="24"/>
        </w:rPr>
        <w:t xml:space="preserve"> v nasledujúcej výške:</w:t>
      </w:r>
    </w:p>
    <w:p w14:paraId="7BF40A96" w14:textId="77777777" w:rsidR="00606681" w:rsidRPr="00B679EF" w:rsidRDefault="00606681" w:rsidP="007A0E96">
      <w:pPr>
        <w:spacing w:before="120" w:after="0" w:line="240" w:lineRule="auto"/>
        <w:ind w:left="348"/>
        <w:jc w:val="both"/>
        <w:rPr>
          <w:rFonts w:ascii="Times New Roman" w:eastAsia="Times New Roman" w:hAnsi="Times New Roman" w:cs="Times New Roman"/>
          <w:bCs/>
          <w:i/>
          <w:sz w:val="24"/>
          <w:szCs w:val="24"/>
          <w:lang w:eastAsia="sk-SK"/>
        </w:rPr>
      </w:pPr>
      <w:r w:rsidRPr="00B679EF">
        <w:rPr>
          <w:rFonts w:ascii="Times New Roman" w:eastAsia="Times New Roman" w:hAnsi="Times New Roman" w:cs="Times New Roman"/>
          <w:bCs/>
          <w:i/>
          <w:sz w:val="24"/>
          <w:szCs w:val="24"/>
          <w:lang w:eastAsia="sk-SK"/>
        </w:rPr>
        <w:t>V roku 2027</w:t>
      </w:r>
    </w:p>
    <w:p w14:paraId="5C471A4C" w14:textId="41A0600E" w:rsidR="00606681" w:rsidRPr="00B679EF" w:rsidRDefault="00606681" w:rsidP="007A0E96">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Zamestnanci – navýšenie o </w:t>
      </w:r>
      <w:r w:rsidR="00BF333E" w:rsidRPr="00B679EF">
        <w:rPr>
          <w:rFonts w:ascii="Times New Roman" w:hAnsi="Times New Roman" w:cs="Times New Roman"/>
          <w:bCs/>
          <w:sz w:val="24"/>
          <w:szCs w:val="24"/>
        </w:rPr>
        <w:t>7</w:t>
      </w:r>
      <w:r w:rsidRPr="00B679EF">
        <w:rPr>
          <w:rFonts w:ascii="Times New Roman" w:hAnsi="Times New Roman" w:cs="Times New Roman"/>
          <w:bCs/>
          <w:sz w:val="24"/>
          <w:szCs w:val="24"/>
        </w:rPr>
        <w:t xml:space="preserve"> </w:t>
      </w:r>
      <w:r w:rsidR="0088264A" w:rsidRPr="00B679EF">
        <w:rPr>
          <w:rFonts w:ascii="Times New Roman" w:hAnsi="Times New Roman" w:cs="Times New Roman"/>
          <w:bCs/>
          <w:sz w:val="24"/>
          <w:szCs w:val="24"/>
        </w:rPr>
        <w:t>miest, celková suma</w:t>
      </w:r>
      <w:r w:rsidR="0088264A" w:rsidRPr="00B679EF">
        <w:rPr>
          <w:rFonts w:ascii="Times New Roman" w:hAnsi="Times New Roman" w:cs="Times New Roman"/>
          <w:bCs/>
          <w:sz w:val="24"/>
          <w:szCs w:val="24"/>
        </w:rPr>
        <w:tab/>
        <w:t xml:space="preserve"> </w:t>
      </w:r>
      <w:r w:rsidR="001822E8" w:rsidRPr="00B679EF">
        <w:rPr>
          <w:rFonts w:ascii="Times New Roman" w:hAnsi="Times New Roman" w:cs="Times New Roman"/>
          <w:bCs/>
          <w:sz w:val="24"/>
          <w:szCs w:val="24"/>
        </w:rPr>
        <w:t>267 870</w:t>
      </w:r>
      <w:r w:rsidR="0088264A" w:rsidRPr="00B679EF">
        <w:rPr>
          <w:rFonts w:ascii="Times New Roman" w:hAnsi="Times New Roman" w:cs="Times New Roman"/>
          <w:bCs/>
          <w:sz w:val="24"/>
          <w:szCs w:val="24"/>
        </w:rPr>
        <w:t xml:space="preserve"> eur</w:t>
      </w:r>
      <w:r w:rsidRPr="00B679EF">
        <w:rPr>
          <w:rFonts w:ascii="Times New Roman" w:hAnsi="Times New Roman" w:cs="Times New Roman"/>
          <w:bCs/>
          <w:sz w:val="24"/>
          <w:szCs w:val="24"/>
        </w:rPr>
        <w:t xml:space="preserve">, z toho: </w:t>
      </w:r>
    </w:p>
    <w:p w14:paraId="2EC8AE8D" w14:textId="1B35EC94" w:rsidR="00606681" w:rsidRPr="00B679EF" w:rsidRDefault="0088264A" w:rsidP="007A0E96">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Kategória 610:</w:t>
      </w:r>
      <w:r w:rsidRPr="00B679EF">
        <w:rPr>
          <w:rFonts w:ascii="Times New Roman" w:hAnsi="Times New Roman" w:cs="Times New Roman"/>
          <w:bCs/>
          <w:sz w:val="24"/>
          <w:szCs w:val="24"/>
        </w:rPr>
        <w:tab/>
      </w:r>
      <w:r w:rsidR="00BF333E" w:rsidRPr="00B679EF">
        <w:rPr>
          <w:rFonts w:ascii="Times New Roman" w:hAnsi="Times New Roman" w:cs="Times New Roman"/>
          <w:bCs/>
          <w:sz w:val="24"/>
          <w:szCs w:val="24"/>
        </w:rPr>
        <w:t>197 036</w:t>
      </w:r>
      <w:r w:rsidRPr="00B679EF">
        <w:rPr>
          <w:rFonts w:ascii="Times New Roman" w:hAnsi="Times New Roman" w:cs="Times New Roman"/>
          <w:bCs/>
          <w:sz w:val="24"/>
          <w:szCs w:val="24"/>
        </w:rPr>
        <w:t xml:space="preserve"> eur</w:t>
      </w:r>
    </w:p>
    <w:p w14:paraId="356E3E7B" w14:textId="684D84A9" w:rsidR="00606681" w:rsidRPr="00B679EF" w:rsidRDefault="0088264A" w:rsidP="007A0E96">
      <w:pPr>
        <w:spacing w:after="0" w:line="240" w:lineRule="auto"/>
        <w:ind w:left="348"/>
        <w:jc w:val="both"/>
        <w:rPr>
          <w:rFonts w:ascii="Times New Roman" w:hAnsi="Times New Roman" w:cs="Times New Roman"/>
          <w:bCs/>
          <w:sz w:val="24"/>
          <w:szCs w:val="24"/>
        </w:rPr>
      </w:pPr>
      <w:r w:rsidRPr="00B679EF">
        <w:rPr>
          <w:rFonts w:ascii="Times New Roman" w:hAnsi="Times New Roman" w:cs="Times New Roman"/>
          <w:bCs/>
          <w:sz w:val="24"/>
          <w:szCs w:val="24"/>
        </w:rPr>
        <w:t>Kategória 620:</w:t>
      </w:r>
      <w:r w:rsidRPr="00B679EF">
        <w:rPr>
          <w:rFonts w:ascii="Times New Roman" w:hAnsi="Times New Roman" w:cs="Times New Roman"/>
          <w:bCs/>
          <w:sz w:val="24"/>
          <w:szCs w:val="24"/>
        </w:rPr>
        <w:tab/>
      </w:r>
      <w:r w:rsidR="001822E8" w:rsidRPr="00B679EF">
        <w:rPr>
          <w:rFonts w:ascii="Times New Roman" w:hAnsi="Times New Roman" w:cs="Times New Roman"/>
          <w:bCs/>
          <w:sz w:val="24"/>
          <w:szCs w:val="24"/>
        </w:rPr>
        <w:t>70 834</w:t>
      </w:r>
      <w:r w:rsidRPr="00B679EF">
        <w:rPr>
          <w:rFonts w:ascii="Times New Roman" w:hAnsi="Times New Roman" w:cs="Times New Roman"/>
          <w:bCs/>
          <w:sz w:val="24"/>
          <w:szCs w:val="24"/>
        </w:rPr>
        <w:t xml:space="preserve"> eur</w:t>
      </w:r>
    </w:p>
    <w:p w14:paraId="615FBE69" w14:textId="77777777" w:rsidR="00606681" w:rsidRPr="00B679EF" w:rsidRDefault="00606681" w:rsidP="007A0E96">
      <w:pPr>
        <w:spacing w:after="0" w:line="240" w:lineRule="auto"/>
        <w:ind w:left="348"/>
        <w:jc w:val="both"/>
        <w:rPr>
          <w:rFonts w:ascii="Times New Roman" w:hAnsi="Times New Roman" w:cs="Times New Roman"/>
          <w:bCs/>
          <w:i/>
          <w:sz w:val="24"/>
          <w:szCs w:val="24"/>
        </w:rPr>
      </w:pPr>
    </w:p>
    <w:p w14:paraId="3118B828" w14:textId="77777777" w:rsidR="00606681" w:rsidRPr="00B679EF" w:rsidRDefault="00606681" w:rsidP="007A0E96">
      <w:pPr>
        <w:spacing w:after="0" w:line="240" w:lineRule="auto"/>
        <w:ind w:left="348"/>
        <w:jc w:val="both"/>
        <w:rPr>
          <w:rFonts w:ascii="Times New Roman" w:hAnsi="Times New Roman" w:cs="Times New Roman"/>
          <w:bCs/>
          <w:i/>
          <w:sz w:val="24"/>
          <w:szCs w:val="24"/>
        </w:rPr>
      </w:pPr>
      <w:r w:rsidRPr="00B679EF">
        <w:rPr>
          <w:rFonts w:ascii="Times New Roman" w:hAnsi="Times New Roman" w:cs="Times New Roman"/>
          <w:bCs/>
          <w:i/>
          <w:sz w:val="24"/>
          <w:szCs w:val="24"/>
        </w:rPr>
        <w:t>V roku 2028</w:t>
      </w:r>
    </w:p>
    <w:p w14:paraId="1C5DB398" w14:textId="3F71E514" w:rsidR="00606681" w:rsidRPr="00B679EF" w:rsidRDefault="00606681" w:rsidP="007A0E96">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Zamestnanci – navýšenie o </w:t>
      </w:r>
      <w:r w:rsidR="00BF333E" w:rsidRPr="00B679EF">
        <w:rPr>
          <w:rFonts w:ascii="Times New Roman" w:hAnsi="Times New Roman" w:cs="Times New Roman"/>
          <w:bCs/>
          <w:sz w:val="24"/>
          <w:szCs w:val="24"/>
        </w:rPr>
        <w:t>7</w:t>
      </w:r>
      <w:r w:rsidRPr="00B679EF">
        <w:rPr>
          <w:rFonts w:ascii="Times New Roman" w:hAnsi="Times New Roman" w:cs="Times New Roman"/>
          <w:bCs/>
          <w:sz w:val="24"/>
          <w:szCs w:val="24"/>
        </w:rPr>
        <w:t xml:space="preserve"> </w:t>
      </w:r>
      <w:r w:rsidR="0088264A" w:rsidRPr="00B679EF">
        <w:rPr>
          <w:rFonts w:ascii="Times New Roman" w:hAnsi="Times New Roman" w:cs="Times New Roman"/>
          <w:bCs/>
          <w:sz w:val="24"/>
          <w:szCs w:val="24"/>
        </w:rPr>
        <w:t>miest, celková suma</w:t>
      </w:r>
      <w:r w:rsidR="0088264A" w:rsidRPr="00B679EF">
        <w:rPr>
          <w:rFonts w:ascii="Times New Roman" w:hAnsi="Times New Roman" w:cs="Times New Roman"/>
          <w:bCs/>
          <w:sz w:val="24"/>
          <w:szCs w:val="24"/>
        </w:rPr>
        <w:tab/>
        <w:t xml:space="preserve"> </w:t>
      </w:r>
      <w:r w:rsidR="001822E8" w:rsidRPr="00B679EF">
        <w:rPr>
          <w:rFonts w:ascii="Times New Roman" w:hAnsi="Times New Roman" w:cs="Times New Roman"/>
          <w:bCs/>
          <w:sz w:val="24"/>
          <w:szCs w:val="24"/>
        </w:rPr>
        <w:t>277 387</w:t>
      </w:r>
      <w:r w:rsidR="00BF333E" w:rsidRPr="00B679EF">
        <w:rPr>
          <w:rFonts w:ascii="Times New Roman" w:hAnsi="Times New Roman" w:cs="Times New Roman"/>
          <w:bCs/>
          <w:sz w:val="24"/>
          <w:szCs w:val="24"/>
        </w:rPr>
        <w:t xml:space="preserve"> </w:t>
      </w:r>
      <w:r w:rsidR="0088264A" w:rsidRPr="00B679EF">
        <w:rPr>
          <w:rFonts w:ascii="Times New Roman" w:hAnsi="Times New Roman" w:cs="Times New Roman"/>
          <w:bCs/>
          <w:sz w:val="24"/>
          <w:szCs w:val="24"/>
        </w:rPr>
        <w:t>eur</w:t>
      </w:r>
      <w:r w:rsidRPr="00B679EF">
        <w:rPr>
          <w:rFonts w:ascii="Times New Roman" w:hAnsi="Times New Roman" w:cs="Times New Roman"/>
          <w:bCs/>
          <w:sz w:val="24"/>
          <w:szCs w:val="24"/>
        </w:rPr>
        <w:t>, z toho:</w:t>
      </w:r>
      <w:r w:rsidRPr="00B679EF">
        <w:rPr>
          <w:rFonts w:ascii="Times New Roman" w:hAnsi="Times New Roman" w:cs="Times New Roman"/>
          <w:bCs/>
          <w:sz w:val="24"/>
          <w:szCs w:val="24"/>
          <w:u w:val="single"/>
        </w:rPr>
        <w:t xml:space="preserve"> </w:t>
      </w:r>
    </w:p>
    <w:p w14:paraId="51BF989F" w14:textId="6F7F0E60" w:rsidR="00606681" w:rsidRPr="00B679EF" w:rsidRDefault="0088264A" w:rsidP="007A0E96">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Kategória 610:</w:t>
      </w:r>
      <w:r w:rsidRPr="00B679EF">
        <w:rPr>
          <w:rFonts w:ascii="Times New Roman" w:hAnsi="Times New Roman" w:cs="Times New Roman"/>
          <w:bCs/>
          <w:sz w:val="24"/>
          <w:szCs w:val="24"/>
        </w:rPr>
        <w:tab/>
      </w:r>
      <w:r w:rsidR="001822E8" w:rsidRPr="00B679EF">
        <w:rPr>
          <w:rFonts w:ascii="Times New Roman" w:hAnsi="Times New Roman" w:cs="Times New Roman"/>
          <w:bCs/>
          <w:sz w:val="24"/>
          <w:szCs w:val="24"/>
        </w:rPr>
        <w:t>204 036</w:t>
      </w:r>
      <w:r w:rsidR="00A926D5" w:rsidRPr="00B679EF">
        <w:rPr>
          <w:rFonts w:ascii="Times New Roman" w:hAnsi="Times New Roman" w:cs="Times New Roman"/>
          <w:bCs/>
          <w:sz w:val="24"/>
          <w:szCs w:val="24"/>
        </w:rPr>
        <w:t xml:space="preserve"> </w:t>
      </w:r>
      <w:r w:rsidRPr="00B679EF">
        <w:rPr>
          <w:rFonts w:ascii="Times New Roman" w:hAnsi="Times New Roman" w:cs="Times New Roman"/>
          <w:bCs/>
          <w:sz w:val="24"/>
          <w:szCs w:val="24"/>
        </w:rPr>
        <w:t>eur</w:t>
      </w:r>
    </w:p>
    <w:p w14:paraId="75EA5E2C" w14:textId="4226CBEA" w:rsidR="00606681" w:rsidRPr="00B679EF" w:rsidRDefault="0088264A" w:rsidP="007A0E96">
      <w:pPr>
        <w:spacing w:after="0" w:line="240" w:lineRule="auto"/>
        <w:ind w:left="348"/>
        <w:jc w:val="both"/>
        <w:rPr>
          <w:rFonts w:ascii="Times New Roman" w:hAnsi="Times New Roman" w:cs="Times New Roman"/>
          <w:bCs/>
          <w:sz w:val="24"/>
          <w:szCs w:val="24"/>
        </w:rPr>
      </w:pPr>
      <w:r w:rsidRPr="00B679EF">
        <w:rPr>
          <w:rFonts w:ascii="Times New Roman" w:hAnsi="Times New Roman" w:cs="Times New Roman"/>
          <w:bCs/>
          <w:sz w:val="24"/>
          <w:szCs w:val="24"/>
        </w:rPr>
        <w:t>Kategória 620:</w:t>
      </w:r>
      <w:r w:rsidRPr="00B679EF">
        <w:rPr>
          <w:rFonts w:ascii="Times New Roman" w:hAnsi="Times New Roman" w:cs="Times New Roman"/>
          <w:bCs/>
          <w:sz w:val="24"/>
          <w:szCs w:val="24"/>
        </w:rPr>
        <w:tab/>
      </w:r>
      <w:r w:rsidR="00BF333E" w:rsidRPr="00B679EF">
        <w:rPr>
          <w:rFonts w:ascii="Times New Roman" w:hAnsi="Times New Roman" w:cs="Times New Roman"/>
          <w:bCs/>
          <w:sz w:val="24"/>
          <w:szCs w:val="24"/>
        </w:rPr>
        <w:t xml:space="preserve"> </w:t>
      </w:r>
      <w:r w:rsidR="001822E8" w:rsidRPr="00B679EF">
        <w:rPr>
          <w:rFonts w:ascii="Times New Roman" w:hAnsi="Times New Roman" w:cs="Times New Roman"/>
          <w:bCs/>
          <w:sz w:val="24"/>
          <w:szCs w:val="24"/>
        </w:rPr>
        <w:t xml:space="preserve">73 351 </w:t>
      </w:r>
      <w:r w:rsidRPr="00B679EF">
        <w:rPr>
          <w:rFonts w:ascii="Times New Roman" w:hAnsi="Times New Roman" w:cs="Times New Roman"/>
          <w:bCs/>
          <w:sz w:val="24"/>
          <w:szCs w:val="24"/>
        </w:rPr>
        <w:t>eur</w:t>
      </w:r>
    </w:p>
    <w:p w14:paraId="3B2BB220" w14:textId="77777777" w:rsidR="00606681" w:rsidRPr="00B679EF" w:rsidRDefault="00606681" w:rsidP="007A0E96">
      <w:pPr>
        <w:spacing w:after="0" w:line="240" w:lineRule="auto"/>
        <w:ind w:left="348"/>
        <w:jc w:val="both"/>
        <w:rPr>
          <w:rFonts w:ascii="Times New Roman" w:hAnsi="Times New Roman" w:cs="Times New Roman"/>
          <w:bCs/>
          <w:i/>
          <w:sz w:val="24"/>
          <w:szCs w:val="24"/>
        </w:rPr>
      </w:pPr>
    </w:p>
    <w:p w14:paraId="165D3E15" w14:textId="77777777" w:rsidR="00606681" w:rsidRPr="00B679EF" w:rsidRDefault="00606681" w:rsidP="007A0E96">
      <w:pPr>
        <w:spacing w:after="0" w:line="240" w:lineRule="auto"/>
        <w:ind w:left="348"/>
        <w:jc w:val="both"/>
        <w:rPr>
          <w:rFonts w:ascii="Times New Roman" w:hAnsi="Times New Roman" w:cs="Times New Roman"/>
          <w:bCs/>
          <w:i/>
          <w:sz w:val="24"/>
          <w:szCs w:val="24"/>
        </w:rPr>
      </w:pPr>
      <w:r w:rsidRPr="00B679EF">
        <w:rPr>
          <w:rFonts w:ascii="Times New Roman" w:hAnsi="Times New Roman" w:cs="Times New Roman"/>
          <w:bCs/>
          <w:i/>
          <w:sz w:val="24"/>
          <w:szCs w:val="24"/>
        </w:rPr>
        <w:t>V roku 2029</w:t>
      </w:r>
    </w:p>
    <w:p w14:paraId="122377E9" w14:textId="282A1062" w:rsidR="00606681" w:rsidRPr="00B679EF" w:rsidRDefault="00606681" w:rsidP="007A0E96">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Zamestnanci – navýšenie o </w:t>
      </w:r>
      <w:r w:rsidR="00BF333E" w:rsidRPr="00B679EF">
        <w:rPr>
          <w:rFonts w:ascii="Times New Roman" w:hAnsi="Times New Roman" w:cs="Times New Roman"/>
          <w:bCs/>
          <w:sz w:val="24"/>
          <w:szCs w:val="24"/>
        </w:rPr>
        <w:t>7</w:t>
      </w:r>
      <w:r w:rsidRPr="00B679EF">
        <w:rPr>
          <w:rFonts w:ascii="Times New Roman" w:hAnsi="Times New Roman" w:cs="Times New Roman"/>
          <w:bCs/>
          <w:sz w:val="24"/>
          <w:szCs w:val="24"/>
        </w:rPr>
        <w:t xml:space="preserve"> miest, celk</w:t>
      </w:r>
      <w:r w:rsidR="0088264A" w:rsidRPr="00B679EF">
        <w:rPr>
          <w:rFonts w:ascii="Times New Roman" w:hAnsi="Times New Roman" w:cs="Times New Roman"/>
          <w:bCs/>
          <w:sz w:val="24"/>
          <w:szCs w:val="24"/>
        </w:rPr>
        <w:t>ová suma</w:t>
      </w:r>
      <w:r w:rsidR="0088264A" w:rsidRPr="00B679EF">
        <w:rPr>
          <w:rFonts w:ascii="Times New Roman" w:hAnsi="Times New Roman" w:cs="Times New Roman"/>
          <w:bCs/>
          <w:sz w:val="24"/>
          <w:szCs w:val="24"/>
        </w:rPr>
        <w:tab/>
        <w:t xml:space="preserve"> </w:t>
      </w:r>
      <w:r w:rsidR="001822E8" w:rsidRPr="00B679EF">
        <w:rPr>
          <w:rFonts w:ascii="Times New Roman" w:hAnsi="Times New Roman" w:cs="Times New Roman"/>
          <w:bCs/>
          <w:sz w:val="24"/>
          <w:szCs w:val="24"/>
        </w:rPr>
        <w:t>277 387</w:t>
      </w:r>
      <w:r w:rsidR="0088264A" w:rsidRPr="00B679EF">
        <w:rPr>
          <w:rFonts w:ascii="Times New Roman" w:hAnsi="Times New Roman" w:cs="Times New Roman"/>
          <w:bCs/>
          <w:sz w:val="24"/>
          <w:szCs w:val="24"/>
        </w:rPr>
        <w:t>eur</w:t>
      </w:r>
      <w:r w:rsidRPr="00B679EF">
        <w:rPr>
          <w:rFonts w:ascii="Times New Roman" w:hAnsi="Times New Roman" w:cs="Times New Roman"/>
          <w:bCs/>
          <w:sz w:val="24"/>
          <w:szCs w:val="24"/>
        </w:rPr>
        <w:t>, z toho:</w:t>
      </w:r>
      <w:r w:rsidRPr="00B679EF">
        <w:rPr>
          <w:rFonts w:ascii="Times New Roman" w:hAnsi="Times New Roman" w:cs="Times New Roman"/>
          <w:bCs/>
          <w:sz w:val="24"/>
          <w:szCs w:val="24"/>
          <w:u w:val="single"/>
        </w:rPr>
        <w:t xml:space="preserve"> </w:t>
      </w:r>
    </w:p>
    <w:p w14:paraId="75BBD5AC" w14:textId="4AA819F6" w:rsidR="00606681" w:rsidRPr="00B679EF" w:rsidRDefault="0088264A" w:rsidP="007A0E96">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Kategória 610:</w:t>
      </w:r>
      <w:r w:rsidRPr="00B679EF">
        <w:rPr>
          <w:rFonts w:ascii="Times New Roman" w:hAnsi="Times New Roman" w:cs="Times New Roman"/>
          <w:bCs/>
          <w:sz w:val="24"/>
          <w:szCs w:val="24"/>
        </w:rPr>
        <w:tab/>
      </w:r>
      <w:r w:rsidR="001822E8" w:rsidRPr="00B679EF">
        <w:rPr>
          <w:rFonts w:ascii="Times New Roman" w:hAnsi="Times New Roman" w:cs="Times New Roman"/>
          <w:bCs/>
          <w:sz w:val="24"/>
          <w:szCs w:val="24"/>
        </w:rPr>
        <w:t>204 036</w:t>
      </w:r>
      <w:r w:rsidR="00A926D5" w:rsidRPr="00B679EF">
        <w:rPr>
          <w:rFonts w:ascii="Times New Roman" w:hAnsi="Times New Roman" w:cs="Times New Roman"/>
          <w:bCs/>
          <w:sz w:val="24"/>
          <w:szCs w:val="24"/>
        </w:rPr>
        <w:t xml:space="preserve"> </w:t>
      </w:r>
      <w:r w:rsidRPr="00B679EF">
        <w:rPr>
          <w:rFonts w:ascii="Times New Roman" w:hAnsi="Times New Roman" w:cs="Times New Roman"/>
          <w:bCs/>
          <w:sz w:val="24"/>
          <w:szCs w:val="24"/>
        </w:rPr>
        <w:t>eur</w:t>
      </w:r>
    </w:p>
    <w:p w14:paraId="3E17E23E" w14:textId="60D43278" w:rsidR="00606681" w:rsidRPr="0088264A" w:rsidRDefault="0088264A" w:rsidP="007A0E96">
      <w:pPr>
        <w:spacing w:after="0" w:line="240" w:lineRule="auto"/>
        <w:ind w:left="348"/>
        <w:jc w:val="both"/>
        <w:rPr>
          <w:rFonts w:ascii="Times New Roman" w:hAnsi="Times New Roman" w:cs="Times New Roman"/>
          <w:bCs/>
          <w:sz w:val="24"/>
          <w:szCs w:val="24"/>
        </w:rPr>
      </w:pPr>
      <w:r w:rsidRPr="00B679EF">
        <w:rPr>
          <w:rFonts w:ascii="Times New Roman" w:hAnsi="Times New Roman" w:cs="Times New Roman"/>
          <w:bCs/>
          <w:sz w:val="24"/>
          <w:szCs w:val="24"/>
        </w:rPr>
        <w:t>Kategória 620:</w:t>
      </w:r>
      <w:r w:rsidRPr="00B679EF">
        <w:rPr>
          <w:rFonts w:ascii="Times New Roman" w:hAnsi="Times New Roman" w:cs="Times New Roman"/>
          <w:bCs/>
          <w:sz w:val="24"/>
          <w:szCs w:val="24"/>
        </w:rPr>
        <w:tab/>
      </w:r>
      <w:r w:rsidR="001822E8" w:rsidRPr="00B679EF">
        <w:rPr>
          <w:rFonts w:ascii="Times New Roman" w:hAnsi="Times New Roman" w:cs="Times New Roman"/>
          <w:bCs/>
          <w:sz w:val="24"/>
          <w:szCs w:val="24"/>
        </w:rPr>
        <w:t>73 351</w:t>
      </w:r>
      <w:r w:rsidR="00BF333E" w:rsidRPr="00B679EF">
        <w:rPr>
          <w:rFonts w:ascii="Times New Roman" w:hAnsi="Times New Roman" w:cs="Times New Roman"/>
          <w:bCs/>
          <w:sz w:val="24"/>
          <w:szCs w:val="24"/>
        </w:rPr>
        <w:t xml:space="preserve"> </w:t>
      </w:r>
      <w:r w:rsidRPr="00B679EF">
        <w:rPr>
          <w:rFonts w:ascii="Times New Roman" w:hAnsi="Times New Roman" w:cs="Times New Roman"/>
          <w:bCs/>
          <w:sz w:val="24"/>
          <w:szCs w:val="24"/>
        </w:rPr>
        <w:t>eur</w:t>
      </w:r>
    </w:p>
    <w:p w14:paraId="354F47E1" w14:textId="77777777" w:rsidR="00606681" w:rsidRPr="00DC74FB" w:rsidRDefault="00606681" w:rsidP="007A0E96">
      <w:pPr>
        <w:spacing w:after="0" w:line="240" w:lineRule="auto"/>
        <w:jc w:val="both"/>
        <w:rPr>
          <w:rFonts w:ascii="Times New Roman" w:hAnsi="Times New Roman" w:cs="Times New Roman"/>
          <w:bCs/>
          <w:sz w:val="24"/>
          <w:szCs w:val="24"/>
        </w:rPr>
      </w:pPr>
    </w:p>
    <w:p w14:paraId="3D855708" w14:textId="77777777" w:rsidR="000C39CB" w:rsidRPr="00AE4C11" w:rsidRDefault="000C39CB" w:rsidP="007A0E96">
      <w:pPr>
        <w:pStyle w:val="Odsekzoznamu"/>
        <w:numPr>
          <w:ilvl w:val="0"/>
          <w:numId w:val="19"/>
        </w:numPr>
        <w:spacing w:after="0" w:line="276" w:lineRule="auto"/>
        <w:contextualSpacing w:val="0"/>
        <w:jc w:val="both"/>
        <w:rPr>
          <w:rFonts w:ascii="Times New Roman" w:hAnsi="Times New Roman" w:cs="Times New Roman"/>
          <w:sz w:val="24"/>
          <w:szCs w:val="24"/>
        </w:rPr>
      </w:pPr>
      <w:r w:rsidRPr="00AE4C11">
        <w:rPr>
          <w:rFonts w:ascii="Times New Roman" w:hAnsi="Times New Roman" w:cs="Times New Roman"/>
          <w:sz w:val="24"/>
          <w:szCs w:val="24"/>
        </w:rPr>
        <w:t xml:space="preserve">Vecne </w:t>
      </w:r>
      <w:r>
        <w:rPr>
          <w:rFonts w:ascii="Times New Roman" w:hAnsi="Times New Roman" w:cs="Times New Roman"/>
          <w:sz w:val="24"/>
          <w:szCs w:val="24"/>
        </w:rPr>
        <w:t xml:space="preserve">je </w:t>
      </w:r>
      <w:r w:rsidRPr="00AE4C11">
        <w:rPr>
          <w:rFonts w:ascii="Times New Roman" w:hAnsi="Times New Roman" w:cs="Times New Roman"/>
          <w:sz w:val="24"/>
          <w:szCs w:val="24"/>
        </w:rPr>
        <w:t xml:space="preserve">požiadavka </w:t>
      </w:r>
      <w:r>
        <w:rPr>
          <w:rFonts w:ascii="Times New Roman" w:hAnsi="Times New Roman" w:cs="Times New Roman"/>
          <w:sz w:val="24"/>
          <w:szCs w:val="24"/>
        </w:rPr>
        <w:t xml:space="preserve">odôvodnená rastúcimi požiadavkami </w:t>
      </w:r>
      <w:r w:rsidRPr="00A6534B">
        <w:rPr>
          <w:rFonts w:ascii="Times New Roman" w:hAnsi="Times New Roman" w:cs="Times New Roman"/>
          <w:sz w:val="24"/>
          <w:szCs w:val="24"/>
        </w:rPr>
        <w:t>na údaje oficiálnej štatistiky a</w:t>
      </w:r>
      <w:r w:rsidRPr="00D15899">
        <w:rPr>
          <w:rFonts w:ascii="Times New Roman" w:hAnsi="Times New Roman" w:cs="Times New Roman"/>
          <w:sz w:val="24"/>
          <w:szCs w:val="24"/>
        </w:rPr>
        <w:t> zároveň oficiálna štatistika čelí požiadavkám na znižovanie administratívnej záťaže respondentov štatistických zisťovaní. Alternatívou k zvyšovaniu záťaže respondentov je integrácia už existujúcich zdrojov údajov</w:t>
      </w:r>
      <w:r>
        <w:rPr>
          <w:rFonts w:ascii="Times New Roman" w:hAnsi="Times New Roman" w:cs="Times New Roman"/>
          <w:sz w:val="24"/>
          <w:szCs w:val="24"/>
        </w:rPr>
        <w:t xml:space="preserve">, čo si vyžaduje ich detailné analýzy, použitie analytických nástrojov tak v rámci prípravy ako aj spracovania a to najmä: </w:t>
      </w:r>
    </w:p>
    <w:p w14:paraId="3F68B502" w14:textId="77777777" w:rsidR="000C39CB" w:rsidRPr="00F81B7C" w:rsidRDefault="000C39CB" w:rsidP="003E2F56">
      <w:pPr>
        <w:pStyle w:val="Odsekzoznamu"/>
        <w:numPr>
          <w:ilvl w:val="0"/>
          <w:numId w:val="17"/>
        </w:numPr>
        <w:spacing w:after="0" w:line="276" w:lineRule="auto"/>
        <w:contextualSpacing w:val="0"/>
        <w:jc w:val="both"/>
        <w:rPr>
          <w:rFonts w:ascii="Times New Roman" w:hAnsi="Times New Roman" w:cs="Times New Roman"/>
          <w:sz w:val="24"/>
          <w:szCs w:val="24"/>
        </w:rPr>
      </w:pPr>
      <w:r w:rsidRPr="00F81B7C">
        <w:rPr>
          <w:rFonts w:ascii="Times New Roman" w:hAnsi="Times New Roman" w:cs="Times New Roman"/>
          <w:sz w:val="24"/>
          <w:szCs w:val="24"/>
        </w:rPr>
        <w:t>pri spracovaní a vizualizácii</w:t>
      </w:r>
      <w:r>
        <w:rPr>
          <w:rFonts w:ascii="Times New Roman" w:hAnsi="Times New Roman" w:cs="Times New Roman"/>
          <w:sz w:val="24"/>
          <w:szCs w:val="24"/>
        </w:rPr>
        <w:t xml:space="preserve"> výsledkov a vytváraní</w:t>
      </w:r>
      <w:r w:rsidRPr="00F81B7C">
        <w:rPr>
          <w:rFonts w:ascii="Times New Roman" w:hAnsi="Times New Roman" w:cs="Times New Roman"/>
          <w:sz w:val="24"/>
          <w:szCs w:val="24"/>
        </w:rPr>
        <w:t xml:space="preserve"> nových pohľadov na výstupy oficiálnej štatistiky</w:t>
      </w:r>
      <w:r>
        <w:rPr>
          <w:rFonts w:ascii="Times New Roman" w:hAnsi="Times New Roman" w:cs="Times New Roman"/>
          <w:sz w:val="24"/>
          <w:szCs w:val="24"/>
        </w:rPr>
        <w:t xml:space="preserve"> –</w:t>
      </w:r>
      <w:r w:rsidRPr="00F81B7C">
        <w:rPr>
          <w:rFonts w:ascii="Times New Roman" w:hAnsi="Times New Roman" w:cs="Times New Roman"/>
          <w:sz w:val="24"/>
          <w:szCs w:val="24"/>
        </w:rPr>
        <w:t xml:space="preserve"> analýz</w:t>
      </w:r>
      <w:r>
        <w:rPr>
          <w:rFonts w:ascii="Times New Roman" w:hAnsi="Times New Roman" w:cs="Times New Roman"/>
          <w:sz w:val="24"/>
          <w:szCs w:val="24"/>
        </w:rPr>
        <w:t>a, transformácia a integrácia</w:t>
      </w:r>
      <w:r w:rsidRPr="00F81B7C">
        <w:rPr>
          <w:rFonts w:ascii="Times New Roman" w:hAnsi="Times New Roman" w:cs="Times New Roman"/>
          <w:sz w:val="24"/>
          <w:szCs w:val="24"/>
        </w:rPr>
        <w:t xml:space="preserve"> údajov z rôznych </w:t>
      </w:r>
      <w:r>
        <w:rPr>
          <w:rFonts w:ascii="Times New Roman" w:hAnsi="Times New Roman" w:cs="Times New Roman"/>
          <w:sz w:val="24"/>
          <w:szCs w:val="24"/>
        </w:rPr>
        <w:t>interných aj externých zdrojov,</w:t>
      </w:r>
      <w:r w:rsidRPr="00F81B7C">
        <w:rPr>
          <w:rFonts w:ascii="Times New Roman" w:hAnsi="Times New Roman" w:cs="Times New Roman"/>
          <w:sz w:val="24"/>
          <w:szCs w:val="24"/>
        </w:rPr>
        <w:t xml:space="preserve"> </w:t>
      </w:r>
    </w:p>
    <w:p w14:paraId="2EF4E52B" w14:textId="77777777" w:rsidR="000C39CB" w:rsidRPr="00F81B7C" w:rsidRDefault="000C39CB" w:rsidP="003E2F56">
      <w:pPr>
        <w:pStyle w:val="Odsekzoznamu"/>
        <w:numPr>
          <w:ilvl w:val="0"/>
          <w:numId w:val="17"/>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pri </w:t>
      </w:r>
      <w:r w:rsidRPr="00F81B7C">
        <w:rPr>
          <w:rFonts w:ascii="Times New Roman" w:hAnsi="Times New Roman" w:cs="Times New Roman"/>
          <w:sz w:val="24"/>
          <w:szCs w:val="24"/>
        </w:rPr>
        <w:t>v</w:t>
      </w:r>
      <w:r>
        <w:rPr>
          <w:rFonts w:ascii="Times New Roman" w:hAnsi="Times New Roman" w:cs="Times New Roman"/>
          <w:sz w:val="24"/>
          <w:szCs w:val="24"/>
        </w:rPr>
        <w:t>yužívaní</w:t>
      </w:r>
      <w:r w:rsidRPr="00F81B7C">
        <w:rPr>
          <w:rFonts w:ascii="Times New Roman" w:hAnsi="Times New Roman" w:cs="Times New Roman"/>
          <w:sz w:val="24"/>
          <w:szCs w:val="24"/>
        </w:rPr>
        <w:t xml:space="preserve"> AI nástrojov a strojového učenia</w:t>
      </w:r>
      <w:r>
        <w:rPr>
          <w:rFonts w:ascii="Times New Roman" w:hAnsi="Times New Roman" w:cs="Times New Roman"/>
          <w:sz w:val="24"/>
          <w:szCs w:val="24"/>
        </w:rPr>
        <w:t xml:space="preserve">  </w:t>
      </w:r>
      <w:r w:rsidRPr="00F81B7C">
        <w:rPr>
          <w:rFonts w:ascii="Times New Roman" w:hAnsi="Times New Roman" w:cs="Times New Roman"/>
          <w:sz w:val="24"/>
          <w:szCs w:val="24"/>
        </w:rPr>
        <w:t>a</w:t>
      </w:r>
      <w:r>
        <w:rPr>
          <w:rFonts w:ascii="Times New Roman" w:hAnsi="Times New Roman" w:cs="Times New Roman"/>
          <w:sz w:val="24"/>
          <w:szCs w:val="24"/>
        </w:rPr>
        <w:t xml:space="preserve"> na </w:t>
      </w:r>
      <w:r w:rsidRPr="00F81B7C">
        <w:rPr>
          <w:rFonts w:ascii="Times New Roman" w:hAnsi="Times New Roman" w:cs="Times New Roman"/>
          <w:sz w:val="24"/>
          <w:szCs w:val="24"/>
        </w:rPr>
        <w:t>optimalizáciu spracovania údajov</w:t>
      </w:r>
      <w:r>
        <w:rPr>
          <w:rFonts w:ascii="Times New Roman" w:hAnsi="Times New Roman" w:cs="Times New Roman"/>
          <w:sz w:val="24"/>
          <w:szCs w:val="24"/>
        </w:rPr>
        <w:t>,</w:t>
      </w:r>
      <w:r w:rsidRPr="00F81B7C">
        <w:rPr>
          <w:rFonts w:ascii="Times New Roman" w:hAnsi="Times New Roman" w:cs="Times New Roman"/>
          <w:sz w:val="24"/>
          <w:szCs w:val="24"/>
        </w:rPr>
        <w:t xml:space="preserve"> </w:t>
      </w:r>
    </w:p>
    <w:p w14:paraId="04087B7D" w14:textId="77777777" w:rsidR="000C39CB" w:rsidRPr="00F81B7C" w:rsidRDefault="000C39CB" w:rsidP="003E2F56">
      <w:pPr>
        <w:pStyle w:val="Odsekzoznamu"/>
        <w:numPr>
          <w:ilvl w:val="0"/>
          <w:numId w:val="17"/>
        </w:numPr>
        <w:spacing w:after="0" w:line="276" w:lineRule="auto"/>
        <w:contextualSpacing w:val="0"/>
        <w:jc w:val="both"/>
        <w:rPr>
          <w:rFonts w:ascii="Times New Roman" w:hAnsi="Times New Roman" w:cs="Times New Roman"/>
          <w:sz w:val="24"/>
          <w:szCs w:val="24"/>
        </w:rPr>
      </w:pPr>
      <w:r w:rsidRPr="00F81B7C">
        <w:rPr>
          <w:rFonts w:ascii="Times New Roman" w:hAnsi="Times New Roman" w:cs="Times New Roman"/>
          <w:sz w:val="24"/>
          <w:szCs w:val="24"/>
        </w:rPr>
        <w:t>pri interpretácii zložitých digitálnych údajo</w:t>
      </w:r>
      <w:r>
        <w:rPr>
          <w:rFonts w:ascii="Times New Roman" w:hAnsi="Times New Roman" w:cs="Times New Roman"/>
          <w:sz w:val="24"/>
          <w:szCs w:val="24"/>
        </w:rPr>
        <w:t>v v kontexte štatistických vied,</w:t>
      </w:r>
      <w:r w:rsidRPr="00F81B7C">
        <w:rPr>
          <w:rFonts w:ascii="Times New Roman" w:hAnsi="Times New Roman" w:cs="Times New Roman"/>
          <w:sz w:val="24"/>
          <w:szCs w:val="24"/>
        </w:rPr>
        <w:t xml:space="preserve"> </w:t>
      </w:r>
    </w:p>
    <w:p w14:paraId="54762E38" w14:textId="77777777" w:rsidR="000C39CB" w:rsidRPr="00F81B7C" w:rsidRDefault="000C39CB" w:rsidP="003E2F56">
      <w:pPr>
        <w:pStyle w:val="Odsekzoznamu"/>
        <w:numPr>
          <w:ilvl w:val="0"/>
          <w:numId w:val="17"/>
        </w:numPr>
        <w:spacing w:after="0" w:line="276" w:lineRule="auto"/>
        <w:contextualSpacing w:val="0"/>
        <w:jc w:val="both"/>
        <w:rPr>
          <w:rFonts w:ascii="Times New Roman" w:hAnsi="Times New Roman" w:cs="Times New Roman"/>
          <w:sz w:val="24"/>
          <w:szCs w:val="24"/>
        </w:rPr>
      </w:pPr>
      <w:r w:rsidRPr="00F81B7C">
        <w:rPr>
          <w:rFonts w:ascii="Times New Roman" w:hAnsi="Times New Roman" w:cs="Times New Roman"/>
          <w:sz w:val="24"/>
          <w:szCs w:val="24"/>
        </w:rPr>
        <w:lastRenderedPageBreak/>
        <w:t>na koordináciu nastavenia metodík</w:t>
      </w:r>
      <w:r>
        <w:rPr>
          <w:rFonts w:ascii="Times New Roman" w:hAnsi="Times New Roman" w:cs="Times New Roman"/>
          <w:sz w:val="24"/>
          <w:szCs w:val="24"/>
        </w:rPr>
        <w:t xml:space="preserve">, metrík a postupov pre štatistiky, ktoré sa nachádzajú vo fáze vývoja, testovania, overovania a zlepšovania s cieľom ich integrácie do pravidelnej tvorby oficiálnej štatistiky. </w:t>
      </w:r>
    </w:p>
    <w:p w14:paraId="54D802F1" w14:textId="77777777" w:rsidR="000C39CB" w:rsidRPr="00F81B7C" w:rsidRDefault="000C39CB" w:rsidP="003E2F56">
      <w:pPr>
        <w:pStyle w:val="Odsekzoznamu"/>
        <w:numPr>
          <w:ilvl w:val="0"/>
          <w:numId w:val="17"/>
        </w:numPr>
        <w:spacing w:after="0" w:line="276" w:lineRule="auto"/>
        <w:contextualSpacing w:val="0"/>
        <w:jc w:val="both"/>
        <w:rPr>
          <w:rFonts w:ascii="Times New Roman" w:hAnsi="Times New Roman" w:cs="Times New Roman"/>
          <w:sz w:val="24"/>
          <w:szCs w:val="24"/>
        </w:rPr>
      </w:pPr>
      <w:r w:rsidRPr="00F81B7C">
        <w:rPr>
          <w:rFonts w:ascii="Times New Roman" w:hAnsi="Times New Roman" w:cs="Times New Roman"/>
          <w:sz w:val="24"/>
          <w:szCs w:val="24"/>
        </w:rPr>
        <w:t xml:space="preserve">na tvorbu pozičných dokumentov Slovenskej republiky </w:t>
      </w:r>
      <w:r>
        <w:rPr>
          <w:rFonts w:ascii="Times New Roman" w:hAnsi="Times New Roman" w:cs="Times New Roman"/>
          <w:sz w:val="24"/>
          <w:szCs w:val="24"/>
        </w:rPr>
        <w:t xml:space="preserve">(ďalej len „SR“) </w:t>
      </w:r>
      <w:r w:rsidRPr="00F81B7C">
        <w:rPr>
          <w:rFonts w:ascii="Times New Roman" w:hAnsi="Times New Roman" w:cs="Times New Roman"/>
          <w:sz w:val="24"/>
          <w:szCs w:val="24"/>
        </w:rPr>
        <w:t>v oblasti európskej štatistiky</w:t>
      </w:r>
      <w:r>
        <w:rPr>
          <w:rFonts w:ascii="Times New Roman" w:hAnsi="Times New Roman" w:cs="Times New Roman"/>
          <w:sz w:val="24"/>
          <w:szCs w:val="24"/>
        </w:rPr>
        <w:t>.</w:t>
      </w:r>
    </w:p>
    <w:p w14:paraId="7DF5C744" w14:textId="77777777" w:rsidR="000C39CB" w:rsidRDefault="000C39CB" w:rsidP="000C39CB">
      <w:pPr>
        <w:spacing w:after="0"/>
        <w:rPr>
          <w:rFonts w:ascii="Times New Roman" w:hAnsi="Times New Roman" w:cs="Times New Roman"/>
          <w:color w:val="000000"/>
          <w:sz w:val="24"/>
          <w:szCs w:val="24"/>
          <w:highlight w:val="yellow"/>
        </w:rPr>
      </w:pPr>
    </w:p>
    <w:p w14:paraId="58EA753C" w14:textId="77777777" w:rsidR="000C39CB" w:rsidRDefault="000C39CB" w:rsidP="007A0E96">
      <w:pPr>
        <w:pStyle w:val="Odsekzoznamu"/>
        <w:numPr>
          <w:ilvl w:val="0"/>
          <w:numId w:val="19"/>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Požiadavka zároveň reflektuje nariadenie Európs</w:t>
      </w:r>
      <w:r w:rsidRPr="00AE4C11">
        <w:rPr>
          <w:rFonts w:ascii="Times New Roman" w:hAnsi="Times New Roman" w:cs="Times New Roman"/>
          <w:sz w:val="24"/>
          <w:szCs w:val="24"/>
        </w:rPr>
        <w:t>keho parlamentu a Rady (ES) č. 223/2009 z  11. marca 2009 o európskej štatistike a o zrušení nariadenia (ES, Euratom) č. 1101/2008 o prenose dôverných štatistických údajov Štatistickému úradu Európskych spoločenstiev, nariadenia Rady (ES) č. 322/97 o štatistike Spoločenstva a rozhodnutia Rady 89/382/EHS, Euratom o založení Výboru pre štatistické programy Európskych spoločenstiev</w:t>
      </w:r>
      <w:r>
        <w:rPr>
          <w:rFonts w:ascii="Times New Roman" w:hAnsi="Times New Roman" w:cs="Times New Roman"/>
          <w:sz w:val="24"/>
          <w:szCs w:val="24"/>
        </w:rPr>
        <w:t xml:space="preserve"> v platnom znení</w:t>
      </w:r>
      <w:r w:rsidRPr="00AE4C11">
        <w:rPr>
          <w:rFonts w:ascii="Times New Roman" w:hAnsi="Times New Roman" w:cs="Times New Roman"/>
          <w:sz w:val="24"/>
          <w:szCs w:val="24"/>
        </w:rPr>
        <w:t xml:space="preserve">, ktoré akcentuje </w:t>
      </w:r>
      <w:r>
        <w:rPr>
          <w:rFonts w:ascii="Times New Roman" w:hAnsi="Times New Roman" w:cs="Times New Roman"/>
          <w:sz w:val="24"/>
          <w:szCs w:val="24"/>
        </w:rPr>
        <w:t>analytické činnosti v</w:t>
      </w:r>
      <w:r w:rsidRPr="00AE4C11">
        <w:rPr>
          <w:rFonts w:ascii="Times New Roman" w:hAnsi="Times New Roman" w:cs="Times New Roman"/>
          <w:sz w:val="24"/>
          <w:szCs w:val="24"/>
        </w:rPr>
        <w:t xml:space="preserve"> </w:t>
      </w:r>
      <w:r>
        <w:rPr>
          <w:rFonts w:ascii="Times New Roman" w:hAnsi="Times New Roman" w:cs="Times New Roman"/>
          <w:sz w:val="24"/>
          <w:szCs w:val="24"/>
        </w:rPr>
        <w:t>európskej (</w:t>
      </w:r>
      <w:r w:rsidRPr="00AE4C11">
        <w:rPr>
          <w:rFonts w:ascii="Times New Roman" w:hAnsi="Times New Roman" w:cs="Times New Roman"/>
          <w:sz w:val="24"/>
          <w:szCs w:val="24"/>
        </w:rPr>
        <w:t>oficiálnej</w:t>
      </w:r>
      <w:r>
        <w:rPr>
          <w:rFonts w:ascii="Times New Roman" w:hAnsi="Times New Roman" w:cs="Times New Roman"/>
          <w:sz w:val="24"/>
          <w:szCs w:val="24"/>
        </w:rPr>
        <w:t>)</w:t>
      </w:r>
      <w:r w:rsidRPr="00AE4C11">
        <w:rPr>
          <w:rFonts w:ascii="Times New Roman" w:hAnsi="Times New Roman" w:cs="Times New Roman"/>
          <w:sz w:val="24"/>
          <w:szCs w:val="24"/>
        </w:rPr>
        <w:t xml:space="preserve"> štatistik</w:t>
      </w:r>
      <w:r>
        <w:rPr>
          <w:rFonts w:ascii="Times New Roman" w:hAnsi="Times New Roman" w:cs="Times New Roman"/>
          <w:sz w:val="24"/>
          <w:szCs w:val="24"/>
        </w:rPr>
        <w:t>e</w:t>
      </w:r>
      <w:r w:rsidRPr="00AE4C11">
        <w:rPr>
          <w:rFonts w:ascii="Times New Roman" w:hAnsi="Times New Roman" w:cs="Times New Roman"/>
          <w:sz w:val="24"/>
          <w:szCs w:val="24"/>
        </w:rPr>
        <w:t xml:space="preserve"> </w:t>
      </w:r>
      <w:r>
        <w:rPr>
          <w:rFonts w:ascii="Times New Roman" w:hAnsi="Times New Roman" w:cs="Times New Roman"/>
          <w:sz w:val="24"/>
          <w:szCs w:val="24"/>
        </w:rPr>
        <w:t>priamo v definíciách základných pojmov, akými sú tvorba európskej štatistiky, šírenie európskej štatistiky, použitie na štatistické účely, v úprave realizácie štatistickej zásady efektívnosti vynaložených nákladov a v rámcovej úprave kvality európskej štatistiky.</w:t>
      </w:r>
    </w:p>
    <w:p w14:paraId="35A0709D" w14:textId="77777777" w:rsidR="000C39CB" w:rsidRPr="007F28ED" w:rsidRDefault="000C39CB" w:rsidP="007A0E96">
      <w:pPr>
        <w:spacing w:after="0"/>
        <w:jc w:val="both"/>
        <w:rPr>
          <w:rFonts w:ascii="Times New Roman" w:hAnsi="Times New Roman" w:cs="Times New Roman"/>
          <w:sz w:val="24"/>
          <w:szCs w:val="24"/>
        </w:rPr>
      </w:pPr>
    </w:p>
    <w:p w14:paraId="670D0D80" w14:textId="77777777" w:rsidR="000C39CB" w:rsidRDefault="000C39CB" w:rsidP="007A0E96">
      <w:pPr>
        <w:pStyle w:val="Odsekzoznamu"/>
        <w:numPr>
          <w:ilvl w:val="0"/>
          <w:numId w:val="19"/>
        </w:numPr>
        <w:spacing w:after="0" w:line="276" w:lineRule="auto"/>
        <w:contextualSpacing w:val="0"/>
        <w:jc w:val="both"/>
        <w:rPr>
          <w:rFonts w:ascii="Times New Roman" w:hAnsi="Times New Roman" w:cs="Times New Roman"/>
          <w:sz w:val="24"/>
          <w:szCs w:val="24"/>
        </w:rPr>
      </w:pPr>
      <w:r w:rsidRPr="00F81B7C">
        <w:rPr>
          <w:rFonts w:ascii="Times New Roman" w:hAnsi="Times New Roman" w:cs="Times New Roman"/>
          <w:color w:val="000000"/>
          <w:sz w:val="24"/>
          <w:szCs w:val="24"/>
        </w:rPr>
        <w:t xml:space="preserve">Analyzovanie údajov, identifikovanie vzorov, súvislostí a trendov či predpokladaných potrieb používateľov štatistických </w:t>
      </w:r>
      <w:r w:rsidRPr="00F81B7C">
        <w:rPr>
          <w:rFonts w:ascii="Times New Roman" w:hAnsi="Times New Roman" w:cs="Times New Roman"/>
          <w:sz w:val="24"/>
          <w:szCs w:val="24"/>
        </w:rPr>
        <w:t xml:space="preserve">produktov si vyžaduje schopnosť zamestnancov štatistického úradu využívať znalosti programovania napríklad v programovacom jazyku Python alebo R a ich pripravenosť vypracúvať prehľadné reporty a čo najzrozumiteľnejšie prezentovať výsledky </w:t>
      </w:r>
      <w:r w:rsidRPr="00F81B7C">
        <w:rPr>
          <w:rFonts w:ascii="Times New Roman" w:hAnsi="Times New Roman" w:cs="Times New Roman"/>
          <w:color w:val="000000"/>
          <w:sz w:val="24"/>
          <w:szCs w:val="24"/>
        </w:rPr>
        <w:t>analýz</w:t>
      </w:r>
      <w:r w:rsidRPr="00F81B7C">
        <w:rPr>
          <w:rFonts w:ascii="Times New Roman" w:hAnsi="Times New Roman" w:cs="Times New Roman"/>
          <w:sz w:val="24"/>
          <w:szCs w:val="24"/>
        </w:rPr>
        <w:t xml:space="preserve"> prostredníctvom vhodného vizualizačného nástroja.</w:t>
      </w:r>
    </w:p>
    <w:p w14:paraId="7ACBD8DD" w14:textId="77777777" w:rsidR="000C39CB" w:rsidRDefault="000C39CB" w:rsidP="007A0E96">
      <w:pPr>
        <w:spacing w:after="0"/>
        <w:jc w:val="both"/>
        <w:rPr>
          <w:rFonts w:ascii="Times New Roman" w:hAnsi="Times New Roman" w:cs="Times New Roman"/>
          <w:sz w:val="24"/>
          <w:szCs w:val="24"/>
        </w:rPr>
      </w:pPr>
    </w:p>
    <w:p w14:paraId="794B8FAA" w14:textId="77777777" w:rsidR="000C39CB" w:rsidRPr="00F81B7C" w:rsidRDefault="000C39CB" w:rsidP="007A0E96">
      <w:pPr>
        <w:pStyle w:val="Odsekzoznamu"/>
        <w:numPr>
          <w:ilvl w:val="0"/>
          <w:numId w:val="19"/>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Dátoví analytici pre oblasť oficiálnej štatistiky by mali</w:t>
      </w:r>
    </w:p>
    <w:p w14:paraId="62D376D9" w14:textId="77777777" w:rsidR="000C39CB" w:rsidRPr="00F81B7C" w:rsidRDefault="000C39CB" w:rsidP="003E2F56">
      <w:pPr>
        <w:pStyle w:val="Odsekzoznamu"/>
        <w:numPr>
          <w:ilvl w:val="0"/>
          <w:numId w:val="18"/>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participovať</w:t>
      </w:r>
      <w:r w:rsidRPr="00F81B7C">
        <w:rPr>
          <w:rFonts w:ascii="Times New Roman" w:hAnsi="Times New Roman" w:cs="Times New Roman"/>
          <w:sz w:val="24"/>
          <w:szCs w:val="24"/>
        </w:rPr>
        <w:t xml:space="preserve"> na vývoji nových softvérových riešení na analýzu veľkých objemov údajov v rámci celého vývojového cyklu </w:t>
      </w:r>
      <w:r>
        <w:rPr>
          <w:rFonts w:ascii="Times New Roman" w:hAnsi="Times New Roman" w:cs="Times New Roman"/>
          <w:sz w:val="24"/>
          <w:szCs w:val="24"/>
        </w:rPr>
        <w:t>(</w:t>
      </w:r>
      <w:r w:rsidRPr="00F81B7C">
        <w:rPr>
          <w:rFonts w:ascii="Times New Roman" w:hAnsi="Times New Roman" w:cs="Times New Roman"/>
          <w:sz w:val="24"/>
          <w:szCs w:val="24"/>
        </w:rPr>
        <w:t>systémová analýza, dizajn, kódovanie, užívateľské testovanie, implementácia, podpora, dokumentácia</w:t>
      </w:r>
      <w:r>
        <w:rPr>
          <w:rFonts w:ascii="Times New Roman" w:hAnsi="Times New Roman" w:cs="Times New Roman"/>
          <w:sz w:val="24"/>
          <w:szCs w:val="24"/>
        </w:rPr>
        <w:t>) a úzko spolupracovať s</w:t>
      </w:r>
      <w:r w:rsidRPr="00F81B7C">
        <w:rPr>
          <w:rFonts w:ascii="Times New Roman" w:hAnsi="Times New Roman" w:cs="Times New Roman"/>
          <w:sz w:val="24"/>
          <w:szCs w:val="24"/>
        </w:rPr>
        <w:t xml:space="preserve"> IT architektom,</w:t>
      </w:r>
    </w:p>
    <w:p w14:paraId="65835A0A" w14:textId="77777777" w:rsidR="000C39CB" w:rsidRPr="00F81B7C" w:rsidRDefault="000C39CB" w:rsidP="003E2F56">
      <w:pPr>
        <w:pStyle w:val="Odsekzoznamu"/>
        <w:numPr>
          <w:ilvl w:val="0"/>
          <w:numId w:val="18"/>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i</w:t>
      </w:r>
      <w:r w:rsidRPr="00F81B7C">
        <w:rPr>
          <w:rFonts w:ascii="Times New Roman" w:hAnsi="Times New Roman" w:cs="Times New Roman"/>
          <w:sz w:val="24"/>
          <w:szCs w:val="24"/>
        </w:rPr>
        <w:t>mplement</w:t>
      </w:r>
      <w:r>
        <w:rPr>
          <w:rFonts w:ascii="Times New Roman" w:hAnsi="Times New Roman" w:cs="Times New Roman"/>
          <w:sz w:val="24"/>
          <w:szCs w:val="24"/>
        </w:rPr>
        <w:t>ovať</w:t>
      </w:r>
      <w:r w:rsidRPr="00F81B7C">
        <w:rPr>
          <w:rFonts w:ascii="Times New Roman" w:hAnsi="Times New Roman" w:cs="Times New Roman"/>
          <w:sz w:val="24"/>
          <w:szCs w:val="24"/>
        </w:rPr>
        <w:t xml:space="preserve"> vyvinut</w:t>
      </w:r>
      <w:r>
        <w:rPr>
          <w:rFonts w:ascii="Times New Roman" w:hAnsi="Times New Roman" w:cs="Times New Roman"/>
          <w:sz w:val="24"/>
          <w:szCs w:val="24"/>
        </w:rPr>
        <w:t>é</w:t>
      </w:r>
      <w:r w:rsidRPr="00F81B7C">
        <w:rPr>
          <w:rFonts w:ascii="Times New Roman" w:hAnsi="Times New Roman" w:cs="Times New Roman"/>
          <w:sz w:val="24"/>
          <w:szCs w:val="24"/>
        </w:rPr>
        <w:t xml:space="preserve"> </w:t>
      </w:r>
      <w:r>
        <w:rPr>
          <w:rFonts w:ascii="Times New Roman" w:hAnsi="Times New Roman" w:cs="Times New Roman"/>
          <w:sz w:val="24"/>
          <w:szCs w:val="24"/>
        </w:rPr>
        <w:t xml:space="preserve">matematicko-štatistické </w:t>
      </w:r>
      <w:r w:rsidRPr="00F81B7C">
        <w:rPr>
          <w:rFonts w:ascii="Times New Roman" w:hAnsi="Times New Roman" w:cs="Times New Roman"/>
          <w:sz w:val="24"/>
          <w:szCs w:val="24"/>
        </w:rPr>
        <w:t>metód</w:t>
      </w:r>
      <w:r>
        <w:rPr>
          <w:rFonts w:ascii="Times New Roman" w:hAnsi="Times New Roman" w:cs="Times New Roman"/>
          <w:sz w:val="24"/>
          <w:szCs w:val="24"/>
        </w:rPr>
        <w:t>y</w:t>
      </w:r>
      <w:r w:rsidRPr="00F81B7C">
        <w:rPr>
          <w:rFonts w:ascii="Times New Roman" w:hAnsi="Times New Roman" w:cs="Times New Roman"/>
          <w:sz w:val="24"/>
          <w:szCs w:val="24"/>
        </w:rPr>
        <w:t xml:space="preserve"> a </w:t>
      </w:r>
      <w:r>
        <w:rPr>
          <w:rFonts w:ascii="Times New Roman" w:hAnsi="Times New Roman" w:cs="Times New Roman"/>
          <w:sz w:val="24"/>
          <w:szCs w:val="24"/>
        </w:rPr>
        <w:t xml:space="preserve">zabezpečovať ich </w:t>
      </w:r>
      <w:r w:rsidRPr="00F81B7C">
        <w:rPr>
          <w:rFonts w:ascii="Times New Roman" w:hAnsi="Times New Roman" w:cs="Times New Roman"/>
          <w:sz w:val="24"/>
          <w:szCs w:val="24"/>
        </w:rPr>
        <w:t>odovzdanie do prev</w:t>
      </w:r>
      <w:r>
        <w:rPr>
          <w:rFonts w:ascii="Times New Roman" w:hAnsi="Times New Roman" w:cs="Times New Roman"/>
          <w:sz w:val="24"/>
          <w:szCs w:val="24"/>
        </w:rPr>
        <w:t>ádzky vecne príslušným útvarom,</w:t>
      </w:r>
    </w:p>
    <w:p w14:paraId="7B223175" w14:textId="77777777" w:rsidR="000C39CB" w:rsidRPr="00F81B7C" w:rsidRDefault="000C39CB" w:rsidP="003E2F56">
      <w:pPr>
        <w:pStyle w:val="Odsekzoznamu"/>
        <w:numPr>
          <w:ilvl w:val="0"/>
          <w:numId w:val="18"/>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 komunikovať </w:t>
      </w:r>
      <w:r w:rsidRPr="00F81B7C">
        <w:rPr>
          <w:rFonts w:ascii="Times New Roman" w:hAnsi="Times New Roman" w:cs="Times New Roman"/>
          <w:sz w:val="24"/>
          <w:szCs w:val="24"/>
        </w:rPr>
        <w:t xml:space="preserve">s ostatnými odbornými útvarmi </w:t>
      </w:r>
      <w:r>
        <w:rPr>
          <w:rFonts w:ascii="Times New Roman" w:hAnsi="Times New Roman" w:cs="Times New Roman"/>
          <w:sz w:val="24"/>
          <w:szCs w:val="24"/>
        </w:rPr>
        <w:t>ŠÚ SR</w:t>
      </w:r>
      <w:r w:rsidRPr="00F81B7C">
        <w:rPr>
          <w:rFonts w:ascii="Times New Roman" w:hAnsi="Times New Roman" w:cs="Times New Roman"/>
          <w:sz w:val="24"/>
          <w:szCs w:val="24"/>
        </w:rPr>
        <w:t xml:space="preserve"> </w:t>
      </w:r>
      <w:r>
        <w:rPr>
          <w:rFonts w:ascii="Times New Roman" w:hAnsi="Times New Roman" w:cs="Times New Roman"/>
          <w:sz w:val="24"/>
          <w:szCs w:val="24"/>
        </w:rPr>
        <w:t xml:space="preserve">k problematike dátovej analýzy </w:t>
      </w:r>
      <w:r w:rsidRPr="00F81B7C">
        <w:rPr>
          <w:rFonts w:ascii="Times New Roman" w:hAnsi="Times New Roman" w:cs="Times New Roman"/>
          <w:sz w:val="24"/>
          <w:szCs w:val="24"/>
        </w:rPr>
        <w:t>v prostredí štatistických</w:t>
      </w:r>
      <w:r>
        <w:rPr>
          <w:rFonts w:ascii="Times New Roman" w:hAnsi="Times New Roman" w:cs="Times New Roman"/>
          <w:sz w:val="24"/>
          <w:szCs w:val="24"/>
        </w:rPr>
        <w:t xml:space="preserve"> analytických systémov,</w:t>
      </w:r>
      <w:r w:rsidRPr="00F81B7C">
        <w:rPr>
          <w:rFonts w:ascii="Times New Roman" w:hAnsi="Times New Roman" w:cs="Times New Roman"/>
          <w:sz w:val="24"/>
          <w:szCs w:val="24"/>
        </w:rPr>
        <w:t xml:space="preserve"> </w:t>
      </w:r>
    </w:p>
    <w:p w14:paraId="69D0510F" w14:textId="77777777" w:rsidR="000C39CB" w:rsidRPr="00F81B7C" w:rsidRDefault="000C39CB" w:rsidP="003E2F56">
      <w:pPr>
        <w:pStyle w:val="Odsekzoznamu"/>
        <w:numPr>
          <w:ilvl w:val="0"/>
          <w:numId w:val="18"/>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 zabezpečovať p</w:t>
      </w:r>
      <w:r w:rsidRPr="00F81B7C">
        <w:rPr>
          <w:rFonts w:ascii="Times New Roman" w:hAnsi="Times New Roman" w:cs="Times New Roman"/>
          <w:sz w:val="24"/>
          <w:szCs w:val="24"/>
        </w:rPr>
        <w:t>odporu zamestnancom zodpovedným za realizáciu iných akčných programov rozvoja (vrátane strategických) s dopadom na analýzu údajov</w:t>
      </w:r>
      <w:r>
        <w:rPr>
          <w:rFonts w:ascii="Times New Roman" w:hAnsi="Times New Roman" w:cs="Times New Roman"/>
          <w:sz w:val="24"/>
          <w:szCs w:val="24"/>
        </w:rPr>
        <w:t>,</w:t>
      </w:r>
    </w:p>
    <w:p w14:paraId="77C29A84" w14:textId="77777777" w:rsidR="000C39CB" w:rsidRDefault="000C39CB" w:rsidP="003E2F56">
      <w:pPr>
        <w:pStyle w:val="Odsekzoznamu"/>
        <w:numPr>
          <w:ilvl w:val="0"/>
          <w:numId w:val="18"/>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s</w:t>
      </w:r>
      <w:r w:rsidRPr="00F81B7C">
        <w:rPr>
          <w:rFonts w:ascii="Times New Roman" w:hAnsi="Times New Roman" w:cs="Times New Roman"/>
          <w:sz w:val="24"/>
          <w:szCs w:val="24"/>
        </w:rPr>
        <w:t>ledova</w:t>
      </w:r>
      <w:r>
        <w:rPr>
          <w:rFonts w:ascii="Times New Roman" w:hAnsi="Times New Roman" w:cs="Times New Roman"/>
          <w:sz w:val="24"/>
          <w:szCs w:val="24"/>
        </w:rPr>
        <w:t>ť</w:t>
      </w:r>
      <w:r w:rsidRPr="00F81B7C">
        <w:rPr>
          <w:rFonts w:ascii="Times New Roman" w:hAnsi="Times New Roman" w:cs="Times New Roman"/>
          <w:sz w:val="24"/>
          <w:szCs w:val="24"/>
        </w:rPr>
        <w:t xml:space="preserve"> aktuáln</w:t>
      </w:r>
      <w:r>
        <w:rPr>
          <w:rFonts w:ascii="Times New Roman" w:hAnsi="Times New Roman" w:cs="Times New Roman"/>
          <w:sz w:val="24"/>
          <w:szCs w:val="24"/>
        </w:rPr>
        <w:t>e trendy</w:t>
      </w:r>
      <w:r w:rsidRPr="00F81B7C">
        <w:rPr>
          <w:rFonts w:ascii="Times New Roman" w:hAnsi="Times New Roman" w:cs="Times New Roman"/>
          <w:sz w:val="24"/>
          <w:szCs w:val="24"/>
        </w:rPr>
        <w:t xml:space="preserve"> v oblasti analýzy dát  </w:t>
      </w:r>
      <w:r>
        <w:rPr>
          <w:rFonts w:ascii="Times New Roman" w:hAnsi="Times New Roman" w:cs="Times New Roman"/>
          <w:sz w:val="24"/>
          <w:szCs w:val="24"/>
        </w:rPr>
        <w:t>a dátovej vedy a identifikovať</w:t>
      </w:r>
      <w:r w:rsidRPr="00F81B7C">
        <w:rPr>
          <w:rFonts w:ascii="Times New Roman" w:hAnsi="Times New Roman" w:cs="Times New Roman"/>
          <w:sz w:val="24"/>
          <w:szCs w:val="24"/>
        </w:rPr>
        <w:t xml:space="preserve"> ďalš</w:t>
      </w:r>
      <w:r>
        <w:rPr>
          <w:rFonts w:ascii="Times New Roman" w:hAnsi="Times New Roman" w:cs="Times New Roman"/>
          <w:sz w:val="24"/>
          <w:szCs w:val="24"/>
        </w:rPr>
        <w:t>ie</w:t>
      </w:r>
      <w:r w:rsidRPr="00F81B7C">
        <w:rPr>
          <w:rFonts w:ascii="Times New Roman" w:hAnsi="Times New Roman" w:cs="Times New Roman"/>
          <w:sz w:val="24"/>
          <w:szCs w:val="24"/>
        </w:rPr>
        <w:t xml:space="preserve"> potenciáln</w:t>
      </w:r>
      <w:r>
        <w:rPr>
          <w:rFonts w:ascii="Times New Roman" w:hAnsi="Times New Roman" w:cs="Times New Roman"/>
          <w:sz w:val="24"/>
          <w:szCs w:val="24"/>
        </w:rPr>
        <w:t>e</w:t>
      </w:r>
      <w:r w:rsidRPr="00F81B7C">
        <w:rPr>
          <w:rFonts w:ascii="Times New Roman" w:hAnsi="Times New Roman" w:cs="Times New Roman"/>
          <w:sz w:val="24"/>
          <w:szCs w:val="24"/>
        </w:rPr>
        <w:t xml:space="preserve"> metód</w:t>
      </w:r>
      <w:r>
        <w:rPr>
          <w:rFonts w:ascii="Times New Roman" w:hAnsi="Times New Roman" w:cs="Times New Roman"/>
          <w:sz w:val="24"/>
          <w:szCs w:val="24"/>
        </w:rPr>
        <w:t>y</w:t>
      </w:r>
      <w:r w:rsidRPr="00F81B7C">
        <w:rPr>
          <w:rFonts w:ascii="Times New Roman" w:hAnsi="Times New Roman" w:cs="Times New Roman"/>
          <w:sz w:val="24"/>
          <w:szCs w:val="24"/>
        </w:rPr>
        <w:t xml:space="preserve"> a softvérov</w:t>
      </w:r>
      <w:r>
        <w:rPr>
          <w:rFonts w:ascii="Times New Roman" w:hAnsi="Times New Roman" w:cs="Times New Roman"/>
          <w:sz w:val="24"/>
          <w:szCs w:val="24"/>
        </w:rPr>
        <w:t>é</w:t>
      </w:r>
      <w:r w:rsidRPr="00F81B7C">
        <w:rPr>
          <w:rFonts w:ascii="Times New Roman" w:hAnsi="Times New Roman" w:cs="Times New Roman"/>
          <w:sz w:val="24"/>
          <w:szCs w:val="24"/>
        </w:rPr>
        <w:t xml:space="preserve"> riešen</w:t>
      </w:r>
      <w:r>
        <w:rPr>
          <w:rFonts w:ascii="Times New Roman" w:hAnsi="Times New Roman" w:cs="Times New Roman"/>
          <w:sz w:val="24"/>
          <w:szCs w:val="24"/>
        </w:rPr>
        <w:t>ia,</w:t>
      </w:r>
    </w:p>
    <w:p w14:paraId="7FAEB3A2" w14:textId="77777777" w:rsidR="000C39CB" w:rsidRDefault="000C39CB" w:rsidP="003E2F56">
      <w:pPr>
        <w:pStyle w:val="Odsekzoznamu"/>
        <w:numPr>
          <w:ilvl w:val="0"/>
          <w:numId w:val="18"/>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analyzovať a interpretovať vzájomné vzťahy a súvislosti medzi štatistickými informáciami a zabezpečovať ich vecne správnu a odborne podloženú interpretáciu.</w:t>
      </w:r>
    </w:p>
    <w:p w14:paraId="6C2E4D74" w14:textId="77777777" w:rsidR="00137FED" w:rsidRPr="00462C02" w:rsidRDefault="00137FED" w:rsidP="00462C02">
      <w:pPr>
        <w:spacing w:after="0"/>
        <w:rPr>
          <w:rFonts w:ascii="Times New Roman" w:hAnsi="Times New Roman" w:cs="Times New Roman"/>
          <w:sz w:val="24"/>
          <w:szCs w:val="24"/>
        </w:rPr>
      </w:pPr>
    </w:p>
    <w:p w14:paraId="194F6AAA" w14:textId="69BEC3EB" w:rsidR="00A926D5" w:rsidRPr="00454DFC" w:rsidRDefault="00A926D5" w:rsidP="00BF1385">
      <w:pPr>
        <w:pStyle w:val="Odsekzoznamu"/>
        <w:numPr>
          <w:ilvl w:val="0"/>
          <w:numId w:val="5"/>
        </w:numPr>
        <w:spacing w:after="0" w:line="276" w:lineRule="auto"/>
        <w:contextualSpacing w:val="0"/>
        <w:rPr>
          <w:rFonts w:ascii="Times New Roman" w:hAnsi="Times New Roman" w:cs="Times New Roman"/>
          <w:b/>
          <w:sz w:val="24"/>
          <w:szCs w:val="24"/>
        </w:rPr>
      </w:pPr>
      <w:r w:rsidRPr="00454DFC">
        <w:rPr>
          <w:rFonts w:ascii="Times New Roman" w:eastAsia="Times New Roman" w:hAnsi="Times New Roman" w:cs="Times New Roman"/>
          <w:b/>
          <w:sz w:val="24"/>
          <w:szCs w:val="24"/>
          <w:lang w:eastAsia="sk-SK"/>
        </w:rPr>
        <w:t xml:space="preserve">Plnenie úlohy subjektu zodpovedného </w:t>
      </w:r>
      <w:r w:rsidRPr="00454DFC">
        <w:rPr>
          <w:rFonts w:ascii="Times New Roman" w:hAnsi="Times New Roman" w:cs="Times New Roman"/>
          <w:b/>
          <w:sz w:val="24"/>
          <w:szCs w:val="24"/>
        </w:rPr>
        <w:t>za uplatňovanie metodiky systému národných účtov a zostavenie národných účtov podľa § 8 ods. 1 písm. d) návrhu zákona</w:t>
      </w:r>
    </w:p>
    <w:p w14:paraId="030E2877" w14:textId="38BDD071" w:rsidR="003C68B7" w:rsidRDefault="003C68B7" w:rsidP="003C68B7">
      <w:pPr>
        <w:pStyle w:val="Odsekzoznamu"/>
        <w:spacing w:after="0" w:line="276" w:lineRule="auto"/>
        <w:ind w:left="708"/>
        <w:contextualSpacing w:val="0"/>
        <w:rPr>
          <w:rFonts w:ascii="Times New Roman" w:eastAsia="Times New Roman" w:hAnsi="Times New Roman" w:cs="Times New Roman"/>
          <w:sz w:val="24"/>
          <w:szCs w:val="24"/>
          <w:lang w:eastAsia="sk-SK"/>
        </w:rPr>
      </w:pPr>
    </w:p>
    <w:p w14:paraId="2614378F" w14:textId="30760603" w:rsidR="00A926D5" w:rsidRPr="00E617A8" w:rsidRDefault="00E617A8" w:rsidP="00E617A8">
      <w:pPr>
        <w:pStyle w:val="Odsekzoznamu"/>
        <w:numPr>
          <w:ilvl w:val="0"/>
          <w:numId w:val="37"/>
        </w:numPr>
        <w:spacing w:after="0" w:line="276" w:lineRule="auto"/>
        <w:contextualSpacing w:val="0"/>
        <w:jc w:val="both"/>
        <w:rPr>
          <w:rFonts w:ascii="Times New Roman" w:hAnsi="Times New Roman" w:cs="Times New Roman"/>
          <w:b/>
          <w:sz w:val="24"/>
          <w:szCs w:val="24"/>
        </w:rPr>
      </w:pPr>
      <w:r>
        <w:rPr>
          <w:rFonts w:ascii="Times New Roman" w:hAnsi="Times New Roman" w:cs="Times New Roman"/>
          <w:sz w:val="24"/>
          <w:szCs w:val="24"/>
        </w:rPr>
        <w:t>Požiadavka ŠÚ SR na</w:t>
      </w:r>
      <w:r w:rsidRPr="0088264A">
        <w:rPr>
          <w:rFonts w:ascii="Times New Roman" w:hAnsi="Times New Roman" w:cs="Times New Roman"/>
          <w:sz w:val="24"/>
          <w:szCs w:val="24"/>
        </w:rPr>
        <w:t xml:space="preserve"> navýšenie systemizovaného stavu štátnych zamestnancov o </w:t>
      </w:r>
      <w:r>
        <w:rPr>
          <w:rFonts w:ascii="Times New Roman" w:hAnsi="Times New Roman" w:cs="Times New Roman"/>
          <w:sz w:val="24"/>
          <w:szCs w:val="24"/>
        </w:rPr>
        <w:t>5</w:t>
      </w:r>
      <w:r w:rsidRPr="0088264A">
        <w:rPr>
          <w:rFonts w:ascii="Times New Roman" w:hAnsi="Times New Roman" w:cs="Times New Roman"/>
          <w:sz w:val="24"/>
          <w:szCs w:val="24"/>
        </w:rPr>
        <w:t xml:space="preserve"> štátnozamestnaneckých miest v stálej štátnej službe v platovej triede 8 počnúc</w:t>
      </w:r>
      <w:r>
        <w:rPr>
          <w:rFonts w:ascii="Times New Roman" w:hAnsi="Times New Roman" w:cs="Times New Roman"/>
          <w:sz w:val="24"/>
          <w:szCs w:val="24"/>
        </w:rPr>
        <w:t xml:space="preserve"> rokom 2027 bude zabezpečená v rámci upravených záväzných ukazovateľov a  limitov schváleného </w:t>
      </w:r>
      <w:r>
        <w:rPr>
          <w:rFonts w:ascii="Times New Roman" w:hAnsi="Times New Roman" w:cs="Times New Roman"/>
          <w:sz w:val="24"/>
          <w:szCs w:val="24"/>
        </w:rPr>
        <w:lastRenderedPageBreak/>
        <w:t xml:space="preserve">rozpočtu na príslušné rozpočtové roky. </w:t>
      </w:r>
      <w:r w:rsidR="003C729B" w:rsidRPr="00E617A8">
        <w:rPr>
          <w:rFonts w:ascii="Times New Roman" w:hAnsi="Times New Roman" w:cs="Times New Roman"/>
          <w:sz w:val="24"/>
          <w:szCs w:val="24"/>
        </w:rPr>
        <w:t xml:space="preserve"> Ide o </w:t>
      </w:r>
      <w:r w:rsidR="00A926D5" w:rsidRPr="00E617A8">
        <w:rPr>
          <w:rFonts w:ascii="Times New Roman" w:hAnsi="Times New Roman" w:cs="Times New Roman"/>
          <w:sz w:val="24"/>
          <w:szCs w:val="24"/>
        </w:rPr>
        <w:t xml:space="preserve">výdavky štátneho rozpočtu </w:t>
      </w:r>
      <w:r w:rsidR="00A926D5" w:rsidRPr="00E617A8">
        <w:rPr>
          <w:rFonts w:ascii="Times New Roman" w:hAnsi="Times New Roman" w:cs="Times New Roman"/>
          <w:b/>
          <w:sz w:val="24"/>
          <w:szCs w:val="24"/>
        </w:rPr>
        <w:t>v kapitole ŠÚ SR v nasledujúcej výške:</w:t>
      </w:r>
    </w:p>
    <w:p w14:paraId="70A44110" w14:textId="77777777" w:rsidR="00A926D5" w:rsidRPr="00B679EF" w:rsidRDefault="00A926D5" w:rsidP="00A926D5">
      <w:pPr>
        <w:spacing w:before="120" w:after="0" w:line="240" w:lineRule="auto"/>
        <w:ind w:left="348"/>
        <w:jc w:val="both"/>
        <w:rPr>
          <w:rFonts w:ascii="Times New Roman" w:eastAsia="Times New Roman" w:hAnsi="Times New Roman" w:cs="Times New Roman"/>
          <w:bCs/>
          <w:i/>
          <w:sz w:val="24"/>
          <w:szCs w:val="24"/>
          <w:lang w:eastAsia="sk-SK"/>
        </w:rPr>
      </w:pPr>
      <w:r w:rsidRPr="00B679EF">
        <w:rPr>
          <w:rFonts w:ascii="Times New Roman" w:eastAsia="Times New Roman" w:hAnsi="Times New Roman" w:cs="Times New Roman"/>
          <w:bCs/>
          <w:i/>
          <w:sz w:val="24"/>
          <w:szCs w:val="24"/>
          <w:lang w:eastAsia="sk-SK"/>
        </w:rPr>
        <w:t>V roku 2027</w:t>
      </w:r>
    </w:p>
    <w:p w14:paraId="6860F407" w14:textId="0898D111" w:rsidR="00A926D5" w:rsidRPr="00B679EF" w:rsidRDefault="00A926D5" w:rsidP="00A926D5">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Zamestnanci – navýšenie o 5 miest, celková suma</w:t>
      </w:r>
      <w:r w:rsidRPr="00B679EF">
        <w:rPr>
          <w:rFonts w:ascii="Times New Roman" w:hAnsi="Times New Roman" w:cs="Times New Roman"/>
          <w:bCs/>
          <w:sz w:val="24"/>
          <w:szCs w:val="24"/>
        </w:rPr>
        <w:tab/>
        <w:t xml:space="preserve"> </w:t>
      </w:r>
      <w:r w:rsidR="001822E8" w:rsidRPr="00B679EF">
        <w:rPr>
          <w:rFonts w:ascii="Times New Roman" w:hAnsi="Times New Roman" w:cs="Times New Roman"/>
          <w:bCs/>
          <w:sz w:val="24"/>
          <w:szCs w:val="24"/>
        </w:rPr>
        <w:t xml:space="preserve">191 336 </w:t>
      </w:r>
      <w:r w:rsidRPr="00B679EF">
        <w:rPr>
          <w:rFonts w:ascii="Times New Roman" w:hAnsi="Times New Roman" w:cs="Times New Roman"/>
          <w:bCs/>
          <w:sz w:val="24"/>
          <w:szCs w:val="24"/>
        </w:rPr>
        <w:t xml:space="preserve"> eur, z toho: </w:t>
      </w:r>
    </w:p>
    <w:p w14:paraId="6A7E9C10" w14:textId="75F31F02" w:rsidR="00A926D5" w:rsidRPr="00B679EF" w:rsidRDefault="00A926D5" w:rsidP="00A926D5">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Kategória 610:</w:t>
      </w:r>
      <w:r w:rsidRPr="00B679EF">
        <w:rPr>
          <w:rFonts w:ascii="Times New Roman" w:hAnsi="Times New Roman" w:cs="Times New Roman"/>
          <w:bCs/>
          <w:sz w:val="24"/>
          <w:szCs w:val="24"/>
        </w:rPr>
        <w:tab/>
        <w:t>140 740 eur</w:t>
      </w:r>
    </w:p>
    <w:p w14:paraId="163604C1" w14:textId="6ABA1C2B" w:rsidR="00A926D5" w:rsidRPr="00B679EF" w:rsidRDefault="00A926D5" w:rsidP="00A926D5">
      <w:pPr>
        <w:spacing w:after="0" w:line="240" w:lineRule="auto"/>
        <w:ind w:left="348"/>
        <w:jc w:val="both"/>
        <w:rPr>
          <w:rFonts w:ascii="Times New Roman" w:hAnsi="Times New Roman" w:cs="Times New Roman"/>
          <w:bCs/>
          <w:sz w:val="24"/>
          <w:szCs w:val="24"/>
        </w:rPr>
      </w:pPr>
      <w:r w:rsidRPr="00B679EF">
        <w:rPr>
          <w:rFonts w:ascii="Times New Roman" w:hAnsi="Times New Roman" w:cs="Times New Roman"/>
          <w:bCs/>
          <w:sz w:val="24"/>
          <w:szCs w:val="24"/>
        </w:rPr>
        <w:t>Kategória 620:</w:t>
      </w:r>
      <w:r w:rsidRPr="00B679EF">
        <w:rPr>
          <w:rFonts w:ascii="Times New Roman" w:hAnsi="Times New Roman" w:cs="Times New Roman"/>
          <w:bCs/>
          <w:sz w:val="24"/>
          <w:szCs w:val="24"/>
        </w:rPr>
        <w:tab/>
      </w:r>
      <w:r w:rsidR="00B679EF">
        <w:rPr>
          <w:rFonts w:ascii="Times New Roman" w:hAnsi="Times New Roman" w:cs="Times New Roman"/>
          <w:bCs/>
          <w:sz w:val="24"/>
          <w:szCs w:val="24"/>
        </w:rPr>
        <w:t xml:space="preserve">  </w:t>
      </w:r>
      <w:r w:rsidR="001822E8" w:rsidRPr="00B679EF">
        <w:rPr>
          <w:rFonts w:ascii="Times New Roman" w:hAnsi="Times New Roman" w:cs="Times New Roman"/>
          <w:bCs/>
          <w:sz w:val="24"/>
          <w:szCs w:val="24"/>
        </w:rPr>
        <w:t xml:space="preserve">50 596 </w:t>
      </w:r>
      <w:r w:rsidRPr="00B679EF">
        <w:rPr>
          <w:rFonts w:ascii="Times New Roman" w:hAnsi="Times New Roman" w:cs="Times New Roman"/>
          <w:bCs/>
          <w:sz w:val="24"/>
          <w:szCs w:val="24"/>
        </w:rPr>
        <w:t xml:space="preserve"> eur</w:t>
      </w:r>
    </w:p>
    <w:p w14:paraId="31612C04" w14:textId="77777777" w:rsidR="00A926D5" w:rsidRPr="00B679EF" w:rsidRDefault="00A926D5" w:rsidP="00A926D5">
      <w:pPr>
        <w:spacing w:after="0" w:line="240" w:lineRule="auto"/>
        <w:ind w:left="348"/>
        <w:jc w:val="both"/>
        <w:rPr>
          <w:rFonts w:ascii="Times New Roman" w:hAnsi="Times New Roman" w:cs="Times New Roman"/>
          <w:bCs/>
          <w:i/>
          <w:sz w:val="24"/>
          <w:szCs w:val="24"/>
        </w:rPr>
      </w:pPr>
    </w:p>
    <w:p w14:paraId="77E26F5D" w14:textId="77777777" w:rsidR="00A926D5" w:rsidRPr="00B679EF" w:rsidRDefault="00A926D5" w:rsidP="00A926D5">
      <w:pPr>
        <w:spacing w:after="0" w:line="240" w:lineRule="auto"/>
        <w:ind w:left="348"/>
        <w:jc w:val="both"/>
        <w:rPr>
          <w:rFonts w:ascii="Times New Roman" w:hAnsi="Times New Roman" w:cs="Times New Roman"/>
          <w:bCs/>
          <w:i/>
          <w:sz w:val="24"/>
          <w:szCs w:val="24"/>
        </w:rPr>
      </w:pPr>
      <w:r w:rsidRPr="00B679EF">
        <w:rPr>
          <w:rFonts w:ascii="Times New Roman" w:hAnsi="Times New Roman" w:cs="Times New Roman"/>
          <w:bCs/>
          <w:i/>
          <w:sz w:val="24"/>
          <w:szCs w:val="24"/>
        </w:rPr>
        <w:t>V roku 2028</w:t>
      </w:r>
    </w:p>
    <w:p w14:paraId="44D741CA" w14:textId="05CDBCAD" w:rsidR="00A926D5" w:rsidRPr="00B679EF" w:rsidRDefault="00A926D5" w:rsidP="00A926D5">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Zamestnanci – navýšenie o 5 miest, celková suma</w:t>
      </w:r>
      <w:r w:rsidRPr="00B679EF">
        <w:rPr>
          <w:rFonts w:ascii="Times New Roman" w:hAnsi="Times New Roman" w:cs="Times New Roman"/>
          <w:bCs/>
          <w:sz w:val="24"/>
          <w:szCs w:val="24"/>
        </w:rPr>
        <w:tab/>
        <w:t xml:space="preserve"> </w:t>
      </w:r>
      <w:r w:rsidR="006225F6" w:rsidRPr="00B679EF">
        <w:rPr>
          <w:rFonts w:ascii="Times New Roman" w:hAnsi="Times New Roman" w:cs="Times New Roman"/>
          <w:bCs/>
          <w:sz w:val="24"/>
          <w:szCs w:val="24"/>
        </w:rPr>
        <w:t>198 134</w:t>
      </w:r>
      <w:r w:rsidRPr="00B679EF">
        <w:rPr>
          <w:rFonts w:ascii="Times New Roman" w:hAnsi="Times New Roman" w:cs="Times New Roman"/>
          <w:bCs/>
          <w:sz w:val="24"/>
          <w:szCs w:val="24"/>
        </w:rPr>
        <w:t xml:space="preserve"> eur, z toho:</w:t>
      </w:r>
      <w:r w:rsidRPr="00B679EF">
        <w:rPr>
          <w:rFonts w:ascii="Times New Roman" w:hAnsi="Times New Roman" w:cs="Times New Roman"/>
          <w:bCs/>
          <w:sz w:val="24"/>
          <w:szCs w:val="24"/>
          <w:u w:val="single"/>
        </w:rPr>
        <w:t xml:space="preserve"> </w:t>
      </w:r>
    </w:p>
    <w:p w14:paraId="1103B7BB" w14:textId="29A7880C" w:rsidR="00A926D5" w:rsidRPr="00B679EF" w:rsidRDefault="00A926D5" w:rsidP="00A926D5">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Kategória 610:</w:t>
      </w:r>
      <w:r w:rsidRPr="00B679EF">
        <w:rPr>
          <w:rFonts w:ascii="Times New Roman" w:hAnsi="Times New Roman" w:cs="Times New Roman"/>
          <w:bCs/>
          <w:sz w:val="24"/>
          <w:szCs w:val="24"/>
        </w:rPr>
        <w:tab/>
      </w:r>
      <w:r w:rsidR="001822E8" w:rsidRPr="00B679EF">
        <w:rPr>
          <w:rFonts w:ascii="Times New Roman" w:hAnsi="Times New Roman" w:cs="Times New Roman"/>
          <w:bCs/>
          <w:sz w:val="24"/>
          <w:szCs w:val="24"/>
        </w:rPr>
        <w:t>145 740</w:t>
      </w:r>
      <w:r w:rsidRPr="00B679EF">
        <w:rPr>
          <w:rFonts w:ascii="Times New Roman" w:hAnsi="Times New Roman" w:cs="Times New Roman"/>
          <w:bCs/>
          <w:sz w:val="24"/>
          <w:szCs w:val="24"/>
        </w:rPr>
        <w:t xml:space="preserve"> eur</w:t>
      </w:r>
    </w:p>
    <w:p w14:paraId="56AC3023" w14:textId="126DA898" w:rsidR="00A926D5" w:rsidRPr="00B679EF" w:rsidRDefault="00A926D5" w:rsidP="00A926D5">
      <w:pPr>
        <w:spacing w:after="0" w:line="240" w:lineRule="auto"/>
        <w:ind w:left="348"/>
        <w:jc w:val="both"/>
        <w:rPr>
          <w:rFonts w:ascii="Times New Roman" w:hAnsi="Times New Roman" w:cs="Times New Roman"/>
          <w:bCs/>
          <w:sz w:val="24"/>
          <w:szCs w:val="24"/>
        </w:rPr>
      </w:pPr>
      <w:r w:rsidRPr="00B679EF">
        <w:rPr>
          <w:rFonts w:ascii="Times New Roman" w:hAnsi="Times New Roman" w:cs="Times New Roman"/>
          <w:bCs/>
          <w:sz w:val="24"/>
          <w:szCs w:val="24"/>
        </w:rPr>
        <w:t>Kategória 620:</w:t>
      </w:r>
      <w:r w:rsidRPr="00B679EF">
        <w:rPr>
          <w:rFonts w:ascii="Times New Roman" w:hAnsi="Times New Roman" w:cs="Times New Roman"/>
          <w:bCs/>
          <w:sz w:val="24"/>
          <w:szCs w:val="24"/>
        </w:rPr>
        <w:tab/>
      </w:r>
      <w:r w:rsidR="00B679EF">
        <w:rPr>
          <w:rFonts w:ascii="Times New Roman" w:hAnsi="Times New Roman" w:cs="Times New Roman"/>
          <w:bCs/>
          <w:sz w:val="24"/>
          <w:szCs w:val="24"/>
        </w:rPr>
        <w:t xml:space="preserve">  </w:t>
      </w:r>
      <w:r w:rsidR="006225F6" w:rsidRPr="00B679EF">
        <w:rPr>
          <w:rFonts w:ascii="Times New Roman" w:hAnsi="Times New Roman" w:cs="Times New Roman"/>
          <w:bCs/>
          <w:sz w:val="24"/>
          <w:szCs w:val="24"/>
        </w:rPr>
        <w:t>52 394</w:t>
      </w:r>
      <w:r w:rsidRPr="00B679EF">
        <w:rPr>
          <w:rFonts w:ascii="Times New Roman" w:hAnsi="Times New Roman" w:cs="Times New Roman"/>
          <w:bCs/>
          <w:sz w:val="24"/>
          <w:szCs w:val="24"/>
        </w:rPr>
        <w:t xml:space="preserve"> eur</w:t>
      </w:r>
    </w:p>
    <w:p w14:paraId="26BF9931" w14:textId="77777777" w:rsidR="00A926D5" w:rsidRPr="00B679EF" w:rsidRDefault="00A926D5" w:rsidP="00A926D5">
      <w:pPr>
        <w:spacing w:after="0" w:line="240" w:lineRule="auto"/>
        <w:ind w:left="348"/>
        <w:jc w:val="both"/>
        <w:rPr>
          <w:rFonts w:ascii="Times New Roman" w:hAnsi="Times New Roman" w:cs="Times New Roman"/>
          <w:bCs/>
          <w:i/>
          <w:sz w:val="24"/>
          <w:szCs w:val="24"/>
        </w:rPr>
      </w:pPr>
    </w:p>
    <w:p w14:paraId="1F64A48D" w14:textId="77777777" w:rsidR="00A926D5" w:rsidRPr="00B679EF" w:rsidRDefault="00A926D5" w:rsidP="00A926D5">
      <w:pPr>
        <w:spacing w:after="0" w:line="240" w:lineRule="auto"/>
        <w:ind w:left="348"/>
        <w:jc w:val="both"/>
        <w:rPr>
          <w:rFonts w:ascii="Times New Roman" w:hAnsi="Times New Roman" w:cs="Times New Roman"/>
          <w:bCs/>
          <w:i/>
          <w:sz w:val="24"/>
          <w:szCs w:val="24"/>
        </w:rPr>
      </w:pPr>
      <w:r w:rsidRPr="00B679EF">
        <w:rPr>
          <w:rFonts w:ascii="Times New Roman" w:hAnsi="Times New Roman" w:cs="Times New Roman"/>
          <w:bCs/>
          <w:i/>
          <w:sz w:val="24"/>
          <w:szCs w:val="24"/>
        </w:rPr>
        <w:t>V roku 2029</w:t>
      </w:r>
    </w:p>
    <w:p w14:paraId="73096E17" w14:textId="2DC22AF8" w:rsidR="00A926D5" w:rsidRPr="00B679EF" w:rsidRDefault="00A926D5" w:rsidP="00A926D5">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Zamestnanci – navýšenie o 5 miest, celková suma</w:t>
      </w:r>
      <w:r w:rsidRPr="00B679EF">
        <w:rPr>
          <w:rFonts w:ascii="Times New Roman" w:hAnsi="Times New Roman" w:cs="Times New Roman"/>
          <w:bCs/>
          <w:sz w:val="24"/>
          <w:szCs w:val="24"/>
        </w:rPr>
        <w:tab/>
        <w:t xml:space="preserve"> </w:t>
      </w:r>
      <w:r w:rsidR="006225F6" w:rsidRPr="00B679EF">
        <w:rPr>
          <w:rFonts w:ascii="Times New Roman" w:hAnsi="Times New Roman" w:cs="Times New Roman"/>
          <w:bCs/>
          <w:sz w:val="24"/>
          <w:szCs w:val="24"/>
        </w:rPr>
        <w:t>198 134</w:t>
      </w:r>
      <w:r w:rsidRPr="00B679EF">
        <w:rPr>
          <w:rFonts w:ascii="Times New Roman" w:hAnsi="Times New Roman" w:cs="Times New Roman"/>
          <w:bCs/>
          <w:sz w:val="24"/>
          <w:szCs w:val="24"/>
        </w:rPr>
        <w:t xml:space="preserve"> eur, z toho:</w:t>
      </w:r>
      <w:r w:rsidRPr="00B679EF">
        <w:rPr>
          <w:rFonts w:ascii="Times New Roman" w:hAnsi="Times New Roman" w:cs="Times New Roman"/>
          <w:bCs/>
          <w:sz w:val="24"/>
          <w:szCs w:val="24"/>
          <w:u w:val="single"/>
        </w:rPr>
        <w:t xml:space="preserve"> </w:t>
      </w:r>
    </w:p>
    <w:p w14:paraId="4BD16363" w14:textId="29E8FC2D" w:rsidR="00A926D5" w:rsidRPr="00B679EF" w:rsidRDefault="00A926D5" w:rsidP="00A926D5">
      <w:pPr>
        <w:spacing w:after="0" w:line="240" w:lineRule="auto"/>
        <w:ind w:left="348"/>
        <w:rPr>
          <w:rFonts w:ascii="Times New Roman" w:hAnsi="Times New Roman" w:cs="Times New Roman"/>
          <w:bCs/>
          <w:sz w:val="24"/>
          <w:szCs w:val="24"/>
        </w:rPr>
      </w:pPr>
      <w:r w:rsidRPr="00B679EF">
        <w:rPr>
          <w:rFonts w:ascii="Times New Roman" w:hAnsi="Times New Roman" w:cs="Times New Roman"/>
          <w:bCs/>
          <w:sz w:val="24"/>
          <w:szCs w:val="24"/>
        </w:rPr>
        <w:t>Kategória 610:</w:t>
      </w:r>
      <w:r w:rsidRPr="00B679EF">
        <w:rPr>
          <w:rFonts w:ascii="Times New Roman" w:hAnsi="Times New Roman" w:cs="Times New Roman"/>
          <w:bCs/>
          <w:sz w:val="24"/>
          <w:szCs w:val="24"/>
        </w:rPr>
        <w:tab/>
      </w:r>
      <w:r w:rsidR="006225F6" w:rsidRPr="00B679EF">
        <w:rPr>
          <w:rFonts w:ascii="Times New Roman" w:hAnsi="Times New Roman" w:cs="Times New Roman"/>
          <w:bCs/>
          <w:sz w:val="24"/>
          <w:szCs w:val="24"/>
        </w:rPr>
        <w:t>145 740</w:t>
      </w:r>
      <w:r w:rsidRPr="00B679EF">
        <w:rPr>
          <w:rFonts w:ascii="Times New Roman" w:hAnsi="Times New Roman" w:cs="Times New Roman"/>
          <w:bCs/>
          <w:sz w:val="24"/>
          <w:szCs w:val="24"/>
        </w:rPr>
        <w:t xml:space="preserve"> eur</w:t>
      </w:r>
    </w:p>
    <w:p w14:paraId="3ADEB0B2" w14:textId="29EF0CE0" w:rsidR="00A926D5" w:rsidRPr="0088264A" w:rsidRDefault="00A926D5" w:rsidP="00A926D5">
      <w:pPr>
        <w:spacing w:after="0" w:line="240" w:lineRule="auto"/>
        <w:ind w:left="348"/>
        <w:jc w:val="both"/>
        <w:rPr>
          <w:rFonts w:ascii="Times New Roman" w:hAnsi="Times New Roman" w:cs="Times New Roman"/>
          <w:bCs/>
          <w:sz w:val="24"/>
          <w:szCs w:val="24"/>
        </w:rPr>
      </w:pPr>
      <w:r w:rsidRPr="00B679EF">
        <w:rPr>
          <w:rFonts w:ascii="Times New Roman" w:hAnsi="Times New Roman" w:cs="Times New Roman"/>
          <w:bCs/>
          <w:sz w:val="24"/>
          <w:szCs w:val="24"/>
        </w:rPr>
        <w:t>Kategória 620:</w:t>
      </w:r>
      <w:r w:rsidRPr="00B679EF">
        <w:rPr>
          <w:rFonts w:ascii="Times New Roman" w:hAnsi="Times New Roman" w:cs="Times New Roman"/>
          <w:bCs/>
          <w:sz w:val="24"/>
          <w:szCs w:val="24"/>
        </w:rPr>
        <w:tab/>
      </w:r>
      <w:r w:rsidR="00B679EF">
        <w:rPr>
          <w:rFonts w:ascii="Times New Roman" w:hAnsi="Times New Roman" w:cs="Times New Roman"/>
          <w:bCs/>
          <w:sz w:val="24"/>
          <w:szCs w:val="24"/>
        </w:rPr>
        <w:t xml:space="preserve">  </w:t>
      </w:r>
      <w:r w:rsidR="006225F6" w:rsidRPr="00B679EF">
        <w:rPr>
          <w:rFonts w:ascii="Times New Roman" w:hAnsi="Times New Roman" w:cs="Times New Roman"/>
          <w:bCs/>
          <w:sz w:val="24"/>
          <w:szCs w:val="24"/>
        </w:rPr>
        <w:t>52 394</w:t>
      </w:r>
      <w:r w:rsidRPr="00B679EF">
        <w:rPr>
          <w:rFonts w:ascii="Times New Roman" w:hAnsi="Times New Roman" w:cs="Times New Roman"/>
          <w:bCs/>
          <w:sz w:val="24"/>
          <w:szCs w:val="24"/>
        </w:rPr>
        <w:t xml:space="preserve"> eur</w:t>
      </w:r>
    </w:p>
    <w:p w14:paraId="0C2D6D71" w14:textId="77777777" w:rsidR="00A926D5" w:rsidRPr="00DC74FB" w:rsidRDefault="00A926D5" w:rsidP="00A926D5">
      <w:pPr>
        <w:spacing w:after="0" w:line="240" w:lineRule="auto"/>
        <w:jc w:val="both"/>
        <w:rPr>
          <w:rFonts w:ascii="Times New Roman" w:hAnsi="Times New Roman" w:cs="Times New Roman"/>
          <w:bCs/>
          <w:sz w:val="24"/>
          <w:szCs w:val="24"/>
        </w:rPr>
      </w:pPr>
    </w:p>
    <w:p w14:paraId="5E387EF4" w14:textId="77777777" w:rsidR="001668CE" w:rsidRPr="00454DFC" w:rsidRDefault="001668CE" w:rsidP="001668CE">
      <w:pPr>
        <w:pStyle w:val="Odsekzoznamu"/>
        <w:numPr>
          <w:ilvl w:val="0"/>
          <w:numId w:val="37"/>
        </w:numPr>
        <w:spacing w:after="0" w:line="276" w:lineRule="auto"/>
        <w:contextualSpacing w:val="0"/>
        <w:jc w:val="both"/>
        <w:rPr>
          <w:rFonts w:ascii="Times New Roman" w:eastAsia="Times New Roman" w:hAnsi="Times New Roman" w:cs="Times New Roman"/>
          <w:sz w:val="24"/>
          <w:szCs w:val="24"/>
          <w:lang w:eastAsia="sk-SK"/>
        </w:rPr>
      </w:pPr>
      <w:r w:rsidRPr="00454DFC">
        <w:rPr>
          <w:rFonts w:ascii="Times New Roman" w:hAnsi="Times New Roman" w:cs="Times New Roman"/>
          <w:sz w:val="24"/>
          <w:szCs w:val="24"/>
        </w:rPr>
        <w:t>Vecne je požiadavka odôvodnená rastúcimi požiadavkami na prípravu komplexných  metodických materiálov a stanovísk k zaznamenávaniu transakcií v systéme národných účtov vrátane ich vplyvu na deficit a dlh sektora verejnej správy. Je potrebné sledovať a monitorovať situáciu v oblasti čerpania prostriedkov z EÚ. Rastie rozsah metodických otázok týkajúcich zaznamenávania výdavkov sektora verejnej správy vrátane ich dopadu na výdavkové limity. Tiež je nutné hľadať a analyzovať nové zdroje informácií v kontexte zaznamenania nových makroekonomických fenoménov ako sú globalizácia a digitalizácia a v kontexte zostavovanie nových makroekonomických ukazovateľov merajúcich merať blahobyt a udržateľnosť.</w:t>
      </w:r>
    </w:p>
    <w:p w14:paraId="386B44DC" w14:textId="77777777" w:rsidR="001668CE" w:rsidRPr="00454DFC" w:rsidRDefault="001668CE" w:rsidP="001668CE">
      <w:pPr>
        <w:spacing w:after="0"/>
        <w:jc w:val="both"/>
        <w:rPr>
          <w:rFonts w:ascii="Times New Roman" w:eastAsia="Times New Roman" w:hAnsi="Times New Roman" w:cs="Times New Roman"/>
          <w:sz w:val="24"/>
          <w:szCs w:val="24"/>
          <w:lang w:eastAsia="sk-SK"/>
        </w:rPr>
      </w:pPr>
    </w:p>
    <w:p w14:paraId="063D8D2F" w14:textId="77777777" w:rsidR="001668CE" w:rsidRPr="00454DFC" w:rsidRDefault="001668CE" w:rsidP="001668CE">
      <w:pPr>
        <w:pStyle w:val="Odsekzoznamu"/>
        <w:numPr>
          <w:ilvl w:val="0"/>
          <w:numId w:val="37"/>
        </w:numPr>
        <w:spacing w:after="0"/>
        <w:ind w:left="357" w:hanging="357"/>
        <w:jc w:val="both"/>
        <w:rPr>
          <w:rFonts w:ascii="Times New Roman" w:eastAsia="Times New Roman" w:hAnsi="Times New Roman" w:cs="Times New Roman"/>
          <w:sz w:val="24"/>
          <w:szCs w:val="24"/>
          <w:lang w:eastAsia="sk-SK"/>
        </w:rPr>
      </w:pPr>
      <w:r w:rsidRPr="00454DFC">
        <w:rPr>
          <w:rFonts w:ascii="Times New Roman" w:eastAsia="Times New Roman" w:hAnsi="Times New Roman" w:cs="Times New Roman"/>
          <w:sz w:val="24"/>
          <w:szCs w:val="24"/>
          <w:lang w:eastAsia="sk-SK"/>
        </w:rPr>
        <w:t>Štátni zamestnanci na nových štátnozamestnaneckých miestach by mali posilniť súčasné kapacity štatistického úradu v oblasti makroekonomických štatistík pri zabezpečovaní analýz:</w:t>
      </w:r>
    </w:p>
    <w:p w14:paraId="025DEEB6" w14:textId="77777777" w:rsidR="001668CE" w:rsidRPr="00454DFC" w:rsidRDefault="001668CE" w:rsidP="001668CE">
      <w:pPr>
        <w:pStyle w:val="Odsekzoznamu"/>
        <w:numPr>
          <w:ilvl w:val="0"/>
          <w:numId w:val="40"/>
        </w:numPr>
        <w:spacing w:after="0"/>
        <w:ind w:left="641" w:hanging="284"/>
        <w:jc w:val="both"/>
        <w:rPr>
          <w:rFonts w:ascii="Times New Roman" w:eastAsia="Times New Roman" w:hAnsi="Times New Roman" w:cs="Times New Roman"/>
          <w:bCs/>
          <w:sz w:val="24"/>
          <w:szCs w:val="24"/>
          <w:lang w:eastAsia="sk-SK"/>
        </w:rPr>
      </w:pPr>
      <w:r w:rsidRPr="00454DFC">
        <w:rPr>
          <w:rFonts w:ascii="Times New Roman" w:eastAsia="Times New Roman" w:hAnsi="Times New Roman" w:cs="Times New Roman"/>
          <w:bCs/>
          <w:sz w:val="24"/>
          <w:szCs w:val="24"/>
          <w:lang w:eastAsia="sk-SK"/>
        </w:rPr>
        <w:t>metodických zmien ESA 2030 a ich dopad na HDP, HND, deficit a dlh verejnej správy, sektorové účty, zahraničný obchod, produktivitu atď.</w:t>
      </w:r>
    </w:p>
    <w:p w14:paraId="689B7D27" w14:textId="77777777" w:rsidR="001668CE" w:rsidRPr="00454DFC" w:rsidRDefault="001668CE" w:rsidP="001668CE">
      <w:pPr>
        <w:pStyle w:val="Odsekzoznamu"/>
        <w:numPr>
          <w:ilvl w:val="0"/>
          <w:numId w:val="40"/>
        </w:numPr>
        <w:spacing w:after="0"/>
        <w:ind w:left="641" w:hanging="284"/>
        <w:jc w:val="both"/>
        <w:rPr>
          <w:rFonts w:ascii="Times New Roman" w:eastAsia="Times New Roman" w:hAnsi="Times New Roman" w:cs="Times New Roman"/>
          <w:bCs/>
          <w:sz w:val="24"/>
          <w:szCs w:val="24"/>
          <w:lang w:eastAsia="sk-SK"/>
        </w:rPr>
      </w:pPr>
      <w:r w:rsidRPr="00454DFC">
        <w:rPr>
          <w:rFonts w:ascii="Times New Roman" w:eastAsia="Times New Roman" w:hAnsi="Times New Roman" w:cs="Times New Roman"/>
          <w:bCs/>
          <w:sz w:val="24"/>
          <w:szCs w:val="24"/>
          <w:lang w:eastAsia="sk-SK"/>
        </w:rPr>
        <w:t xml:space="preserve">vplyvu legislatívnych zmien na makroekonomické štatistiky napr. daňové reformy, elektronická fakturácia, zmeny účtovných pravidiel, </w:t>
      </w:r>
    </w:p>
    <w:p w14:paraId="301D347C" w14:textId="77777777" w:rsidR="001668CE" w:rsidRPr="00454DFC" w:rsidRDefault="001668CE" w:rsidP="001668CE">
      <w:pPr>
        <w:pStyle w:val="Odsekzoznamu"/>
        <w:numPr>
          <w:ilvl w:val="0"/>
          <w:numId w:val="40"/>
        </w:numPr>
        <w:spacing w:after="0"/>
        <w:ind w:left="641" w:hanging="284"/>
        <w:jc w:val="both"/>
        <w:rPr>
          <w:rFonts w:ascii="Times New Roman" w:eastAsia="Times New Roman" w:hAnsi="Times New Roman" w:cs="Times New Roman"/>
          <w:bCs/>
          <w:sz w:val="24"/>
          <w:szCs w:val="24"/>
          <w:lang w:eastAsia="sk-SK"/>
        </w:rPr>
      </w:pPr>
      <w:r w:rsidRPr="00454DFC">
        <w:rPr>
          <w:rFonts w:ascii="Times New Roman" w:eastAsia="Times New Roman" w:hAnsi="Times New Roman" w:cs="Times New Roman"/>
          <w:bCs/>
          <w:sz w:val="24"/>
          <w:szCs w:val="24"/>
          <w:lang w:eastAsia="sk-SK"/>
        </w:rPr>
        <w:t xml:space="preserve">zdrojových údajov používaných na zostavovanie národných účtov a zahraničného obchodu z hľadiska pokrytia jednotlivých ukazovateľov, konzistentnosti s podnikovými a inými účtovnými štandardami vrátane návrhu transformácie zdrojových údajov do štatistických konceptov, </w:t>
      </w:r>
    </w:p>
    <w:p w14:paraId="6B73586E" w14:textId="77777777" w:rsidR="001668CE" w:rsidRPr="00454DFC" w:rsidRDefault="001668CE" w:rsidP="001668CE">
      <w:pPr>
        <w:pStyle w:val="Odsekzoznamu"/>
        <w:numPr>
          <w:ilvl w:val="0"/>
          <w:numId w:val="40"/>
        </w:numPr>
        <w:spacing w:after="0"/>
        <w:ind w:left="641" w:hanging="284"/>
        <w:jc w:val="both"/>
        <w:rPr>
          <w:rFonts w:ascii="Times New Roman" w:eastAsia="Times New Roman" w:hAnsi="Times New Roman" w:cs="Times New Roman"/>
          <w:bCs/>
          <w:sz w:val="24"/>
          <w:szCs w:val="24"/>
          <w:lang w:eastAsia="sk-SK"/>
        </w:rPr>
      </w:pPr>
      <w:r w:rsidRPr="00454DFC">
        <w:rPr>
          <w:rFonts w:ascii="Times New Roman" w:eastAsia="Times New Roman" w:hAnsi="Times New Roman" w:cs="Times New Roman"/>
          <w:bCs/>
          <w:sz w:val="24"/>
          <w:szCs w:val="24"/>
          <w:lang w:eastAsia="sk-SK"/>
        </w:rPr>
        <w:t xml:space="preserve">konzistentnosti makroekonomických štatistík konkrétne národných účtov, platobnej  bilancie, štatistiky verejnej správy a menovej štatistiky, </w:t>
      </w:r>
    </w:p>
    <w:p w14:paraId="43145691" w14:textId="77777777" w:rsidR="001668CE" w:rsidRPr="00454DFC" w:rsidRDefault="001668CE" w:rsidP="001668CE">
      <w:pPr>
        <w:pStyle w:val="Odsekzoznamu"/>
        <w:numPr>
          <w:ilvl w:val="0"/>
          <w:numId w:val="40"/>
        </w:numPr>
        <w:spacing w:after="0"/>
        <w:ind w:left="641" w:hanging="284"/>
        <w:jc w:val="both"/>
        <w:rPr>
          <w:rFonts w:ascii="Times New Roman" w:eastAsia="Times New Roman" w:hAnsi="Times New Roman" w:cs="Times New Roman"/>
          <w:bCs/>
          <w:sz w:val="24"/>
          <w:szCs w:val="24"/>
          <w:lang w:eastAsia="sk-SK"/>
        </w:rPr>
      </w:pPr>
      <w:r w:rsidRPr="00454DFC">
        <w:rPr>
          <w:rFonts w:ascii="Times New Roman" w:eastAsia="Times New Roman" w:hAnsi="Times New Roman" w:cs="Times New Roman"/>
          <w:bCs/>
          <w:sz w:val="24"/>
          <w:szCs w:val="24"/>
          <w:lang w:eastAsia="sk-SK"/>
        </w:rPr>
        <w:t>štatistických metód používaných pri zostavovaní národných účtov a zahraničného obchodu ako sú nowcasting a backcasting, benchmarkovanie, sezónne očistenie, dopočty a imputácie, extrapolovanie a pod.</w:t>
      </w:r>
    </w:p>
    <w:p w14:paraId="3EC286B4" w14:textId="77777777" w:rsidR="00A926D5" w:rsidRPr="00A926D5" w:rsidRDefault="00A926D5" w:rsidP="00A926D5">
      <w:pPr>
        <w:spacing w:after="0"/>
        <w:jc w:val="both"/>
        <w:rPr>
          <w:rFonts w:ascii="Times New Roman" w:eastAsia="Times New Roman" w:hAnsi="Times New Roman" w:cs="Times New Roman"/>
          <w:sz w:val="24"/>
          <w:szCs w:val="24"/>
          <w:highlight w:val="yellow"/>
          <w:lang w:eastAsia="sk-SK"/>
        </w:rPr>
      </w:pPr>
    </w:p>
    <w:p w14:paraId="51330A1D" w14:textId="606D2954" w:rsidR="003C68B7" w:rsidRPr="00DB291E" w:rsidRDefault="003C68B7" w:rsidP="007A0E96">
      <w:pPr>
        <w:pStyle w:val="Odsekzoznamu"/>
        <w:numPr>
          <w:ilvl w:val="0"/>
          <w:numId w:val="5"/>
        </w:numPr>
        <w:spacing w:after="0" w:line="276" w:lineRule="auto"/>
        <w:contextualSpacing w:val="0"/>
        <w:jc w:val="both"/>
        <w:rPr>
          <w:rFonts w:ascii="Times New Roman" w:eastAsia="Times New Roman" w:hAnsi="Times New Roman" w:cs="Times New Roman"/>
          <w:b/>
          <w:sz w:val="24"/>
          <w:szCs w:val="24"/>
          <w:lang w:eastAsia="sk-SK"/>
        </w:rPr>
      </w:pPr>
      <w:r w:rsidRPr="00EC1F2F">
        <w:rPr>
          <w:rFonts w:ascii="Times New Roman" w:hAnsi="Times New Roman" w:cs="Times New Roman"/>
          <w:b/>
          <w:sz w:val="24"/>
          <w:szCs w:val="24"/>
        </w:rPr>
        <w:t xml:space="preserve">Plnenie úloh príslušného orgánu v správe údajov pre kategóriu dôverných štatistických údajov pri ich opakovanom </w:t>
      </w:r>
      <w:r>
        <w:rPr>
          <w:rFonts w:ascii="Times New Roman" w:hAnsi="Times New Roman" w:cs="Times New Roman"/>
          <w:b/>
          <w:sz w:val="24"/>
          <w:szCs w:val="24"/>
        </w:rPr>
        <w:t xml:space="preserve">použití </w:t>
      </w:r>
      <w:r w:rsidRPr="00EC1F2F">
        <w:rPr>
          <w:rFonts w:ascii="Times New Roman" w:hAnsi="Times New Roman" w:cs="Times New Roman"/>
          <w:b/>
          <w:sz w:val="24"/>
          <w:szCs w:val="24"/>
        </w:rPr>
        <w:t xml:space="preserve">podľa § 8 ods. 1 písm. </w:t>
      </w:r>
      <w:r w:rsidR="00305194">
        <w:rPr>
          <w:rFonts w:ascii="Times New Roman" w:hAnsi="Times New Roman" w:cs="Times New Roman"/>
          <w:b/>
          <w:sz w:val="24"/>
          <w:szCs w:val="24"/>
        </w:rPr>
        <w:t>v</w:t>
      </w:r>
      <w:r w:rsidRPr="00EC1F2F">
        <w:rPr>
          <w:rFonts w:ascii="Times New Roman" w:hAnsi="Times New Roman" w:cs="Times New Roman"/>
          <w:b/>
          <w:sz w:val="24"/>
          <w:szCs w:val="24"/>
        </w:rPr>
        <w:t>)</w:t>
      </w:r>
      <w:r w:rsidR="00EB0173">
        <w:rPr>
          <w:rFonts w:ascii="Times New Roman" w:hAnsi="Times New Roman" w:cs="Times New Roman"/>
          <w:b/>
          <w:sz w:val="24"/>
          <w:szCs w:val="24"/>
        </w:rPr>
        <w:t xml:space="preserve"> a § 55 ods. </w:t>
      </w:r>
      <w:r>
        <w:rPr>
          <w:rFonts w:ascii="Times New Roman" w:hAnsi="Times New Roman" w:cs="Times New Roman"/>
          <w:b/>
          <w:sz w:val="24"/>
          <w:szCs w:val="24"/>
        </w:rPr>
        <w:t>3 návrhu zákona</w:t>
      </w:r>
      <w:r w:rsidRPr="00DB291E">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a p</w:t>
      </w:r>
      <w:r w:rsidRPr="00DB291E">
        <w:rPr>
          <w:rFonts w:ascii="Times New Roman" w:eastAsia="SimSun" w:hAnsi="Times New Roman" w:cs="Times New Roman"/>
          <w:b/>
          <w:sz w:val="24"/>
          <w:szCs w:val="24"/>
        </w:rPr>
        <w:t xml:space="preserve">oskytovanie dôverných štatistických údajov na vedecký účel podľa </w:t>
      </w:r>
      <w:r w:rsidRPr="00DB291E">
        <w:rPr>
          <w:rFonts w:ascii="Times New Roman" w:eastAsia="SimSun" w:hAnsi="Times New Roman" w:cs="Times New Roman"/>
          <w:b/>
          <w:sz w:val="24"/>
          <w:szCs w:val="24"/>
        </w:rPr>
        <w:lastRenderedPageBreak/>
        <w:t>§ 5</w:t>
      </w:r>
      <w:r w:rsidR="00305194">
        <w:rPr>
          <w:rFonts w:ascii="Times New Roman" w:eastAsia="SimSun" w:hAnsi="Times New Roman" w:cs="Times New Roman"/>
          <w:b/>
          <w:sz w:val="24"/>
          <w:szCs w:val="24"/>
        </w:rPr>
        <w:t>5</w:t>
      </w:r>
      <w:r w:rsidRPr="00DB291E">
        <w:rPr>
          <w:rFonts w:ascii="Times New Roman" w:eastAsia="SimSun" w:hAnsi="Times New Roman" w:cs="Times New Roman"/>
          <w:b/>
          <w:sz w:val="24"/>
          <w:szCs w:val="24"/>
        </w:rPr>
        <w:t xml:space="preserve"> ods. </w:t>
      </w:r>
      <w:r w:rsidR="00305194">
        <w:rPr>
          <w:rFonts w:ascii="Times New Roman" w:eastAsia="SimSun" w:hAnsi="Times New Roman" w:cs="Times New Roman"/>
          <w:b/>
          <w:sz w:val="24"/>
          <w:szCs w:val="24"/>
        </w:rPr>
        <w:t xml:space="preserve">1 písm. d) a ods. </w:t>
      </w:r>
      <w:r w:rsidRPr="00DB291E">
        <w:rPr>
          <w:rFonts w:ascii="Times New Roman" w:eastAsia="SimSun" w:hAnsi="Times New Roman" w:cs="Times New Roman"/>
          <w:b/>
          <w:sz w:val="24"/>
          <w:szCs w:val="24"/>
        </w:rPr>
        <w:t xml:space="preserve">2 písm. a) </w:t>
      </w:r>
      <w:r w:rsidR="00305194">
        <w:rPr>
          <w:rFonts w:ascii="Times New Roman" w:eastAsia="SimSun" w:hAnsi="Times New Roman" w:cs="Times New Roman"/>
          <w:b/>
          <w:sz w:val="24"/>
          <w:szCs w:val="24"/>
        </w:rPr>
        <w:t>prvého a druhého bodu</w:t>
      </w:r>
      <w:r w:rsidRPr="00DB291E">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 56 a 57 návrhu zákona</w:t>
      </w:r>
      <w:r>
        <w:rPr>
          <w:rFonts w:ascii="Times New Roman" w:hAnsi="Times New Roman" w:cs="Times New Roman"/>
          <w:b/>
          <w:sz w:val="24"/>
          <w:szCs w:val="24"/>
        </w:rPr>
        <w:t xml:space="preserve">; čl. 23 nariadenia (ES) č. 223/2009 v platnom znení; čl. 3 ods. 1 písm. b), čl. 5 ods. 1 až 3, čl. 7 ods. 4, čl. 9 a čl. 16 </w:t>
      </w:r>
      <w:r w:rsidRPr="00EC1F2F">
        <w:rPr>
          <w:rFonts w:ascii="Times New Roman" w:hAnsi="Times New Roman" w:cs="Times New Roman"/>
          <w:b/>
          <w:sz w:val="24"/>
          <w:szCs w:val="24"/>
        </w:rPr>
        <w:t xml:space="preserve">nariadenia </w:t>
      </w:r>
      <w:r w:rsidRPr="00EC1F2F">
        <w:rPr>
          <w:rFonts w:ascii="Times New Roman" w:eastAsia="SimSun" w:hAnsi="Times New Roman" w:cs="Times New Roman"/>
          <w:b/>
          <w:sz w:val="24"/>
          <w:szCs w:val="24"/>
        </w:rPr>
        <w:t xml:space="preserve">Európskeho parlamentu a Rady </w:t>
      </w:r>
      <w:r>
        <w:rPr>
          <w:rFonts w:ascii="Times New Roman" w:eastAsia="SimSun" w:hAnsi="Times New Roman" w:cs="Times New Roman"/>
          <w:b/>
          <w:sz w:val="24"/>
          <w:szCs w:val="24"/>
        </w:rPr>
        <w:t>(EÚ) 2022/868 z 30. mája 2022 o </w:t>
      </w:r>
      <w:r w:rsidRPr="00EC1F2F">
        <w:rPr>
          <w:rFonts w:ascii="Times New Roman" w:eastAsia="SimSun" w:hAnsi="Times New Roman" w:cs="Times New Roman"/>
          <w:b/>
          <w:sz w:val="24"/>
          <w:szCs w:val="24"/>
        </w:rPr>
        <w:t>európskej správe údajov a o zmene nariadenia (EÚ) 2018/1724 (akt o správe údajov)</w:t>
      </w:r>
    </w:p>
    <w:p w14:paraId="2E17CCCF" w14:textId="77777777" w:rsidR="003C68B7" w:rsidRDefault="003C68B7" w:rsidP="007A0E96">
      <w:pPr>
        <w:pStyle w:val="Odsekzoznamu"/>
        <w:spacing w:after="0" w:line="276" w:lineRule="auto"/>
        <w:ind w:left="360"/>
        <w:contextualSpacing w:val="0"/>
        <w:jc w:val="both"/>
        <w:rPr>
          <w:rFonts w:ascii="Times New Roman" w:eastAsia="Times New Roman" w:hAnsi="Times New Roman" w:cs="Times New Roman"/>
          <w:b/>
          <w:sz w:val="24"/>
          <w:szCs w:val="24"/>
          <w:lang w:eastAsia="sk-SK"/>
        </w:rPr>
      </w:pPr>
    </w:p>
    <w:p w14:paraId="2531B25B" w14:textId="77777777" w:rsidR="003C68B7" w:rsidRPr="00DB291E" w:rsidRDefault="003C68B7" w:rsidP="007A0E96">
      <w:pPr>
        <w:pStyle w:val="Odsekzoznamu"/>
        <w:numPr>
          <w:ilvl w:val="0"/>
          <w:numId w:val="10"/>
        </w:numPr>
        <w:spacing w:after="0" w:line="276" w:lineRule="auto"/>
        <w:contextualSpacing w:val="0"/>
        <w:jc w:val="both"/>
        <w:rPr>
          <w:rFonts w:ascii="Times New Roman" w:eastAsia="Times New Roman" w:hAnsi="Times New Roman" w:cs="Times New Roman"/>
          <w:bCs/>
          <w:sz w:val="24"/>
          <w:szCs w:val="24"/>
          <w:lang w:eastAsia="sk-SK"/>
        </w:rPr>
      </w:pPr>
      <w:r w:rsidRPr="008D3C54">
        <w:rPr>
          <w:rFonts w:ascii="Times New Roman" w:eastAsia="Times New Roman" w:hAnsi="Times New Roman" w:cs="Times New Roman"/>
          <w:bCs/>
          <w:sz w:val="24"/>
          <w:szCs w:val="24"/>
          <w:lang w:eastAsia="sk-SK"/>
        </w:rPr>
        <w:t>Predkladaný návrh zákona vecne čiastočne súvisí s požiadavkami návrhu zákona</w:t>
      </w:r>
      <w:r>
        <w:rPr>
          <w:rFonts w:ascii="Times New Roman" w:eastAsia="Times New Roman" w:hAnsi="Times New Roman" w:cs="Times New Roman"/>
          <w:bCs/>
          <w:sz w:val="24"/>
          <w:szCs w:val="24"/>
          <w:lang w:eastAsia="sk-SK"/>
        </w:rPr>
        <w:t xml:space="preserve"> č. .../2026 Z. z. o </w:t>
      </w:r>
      <w:r w:rsidRPr="00DB291E">
        <w:rPr>
          <w:rFonts w:ascii="Times New Roman" w:eastAsia="Times New Roman" w:hAnsi="Times New Roman" w:cs="Times New Roman"/>
          <w:bCs/>
          <w:sz w:val="24"/>
          <w:szCs w:val="24"/>
          <w:lang w:eastAsia="sk-SK"/>
        </w:rPr>
        <w:t>umelej inteligencii a európskej dátovej regulácii a o zmene a doplnení niektorých zákonov</w:t>
      </w:r>
      <w:r w:rsidRPr="008D3C54">
        <w:rPr>
          <w:rFonts w:ascii="Times New Roman" w:eastAsia="Times New Roman" w:hAnsi="Times New Roman" w:cs="Times New Roman"/>
          <w:bCs/>
          <w:sz w:val="24"/>
          <w:szCs w:val="24"/>
          <w:lang w:eastAsia="sk-SK"/>
        </w:rPr>
        <w:t xml:space="preserve">, pokiaľ ide poskytovanie chránených kategórií údajov, ktorými sú dôverné štatistické údaje subjektom súkromného sektora na základe požiadaviek nariadenia (EÚ) 2022/868 o európskej správe údajov (akt o správe údajov), ktoré zavádza nový európsky spôsob správy dát a vytvára mechanizmy na podporu rozvoja dátovej ekonomiky. V rámci národného právneho poriadku vymedzuje  inštitucionálne zabezpečenie jednotlivých subjektov, ktoré budú zabezpečovať napr. funkciu jednotného informačného miesta, funkciu subjektu na podporu subjektov verejného sektora, funkciu príslušného orgánu pre služby sprostredkovania údajov a funkciu orgánu pre registráciu uznaných organizácií dátového altruizmu. </w:t>
      </w:r>
      <w:r w:rsidRPr="00DB291E">
        <w:rPr>
          <w:rFonts w:ascii="Times New Roman" w:eastAsia="Times New Roman" w:hAnsi="Times New Roman" w:cs="Times New Roman"/>
          <w:bCs/>
          <w:sz w:val="24"/>
          <w:szCs w:val="24"/>
          <w:lang w:eastAsia="sk-SK"/>
        </w:rPr>
        <w:t xml:space="preserve">Z čl. 5 ods. 1 až 3 nariadenia (EÚ) 2022/868, ktorý upravuje základný rámec opakovaného použitia údajov vyplýva, že </w:t>
      </w:r>
      <w:r>
        <w:rPr>
          <w:rFonts w:ascii="Times New Roman" w:hAnsi="Times New Roman" w:cs="Times New Roman"/>
          <w:sz w:val="24"/>
          <w:szCs w:val="24"/>
        </w:rPr>
        <w:t>ŠÚ SR</w:t>
      </w:r>
      <w:r w:rsidRPr="00DB291E">
        <w:rPr>
          <w:rFonts w:ascii="Times New Roman" w:eastAsia="Times New Roman" w:hAnsi="Times New Roman" w:cs="Times New Roman"/>
          <w:bCs/>
          <w:sz w:val="24"/>
          <w:szCs w:val="24"/>
          <w:lang w:eastAsia="sk-SK"/>
        </w:rPr>
        <w:t xml:space="preserve"> ako subjekt verejného sektora, ktorý má podľa vnútroštátneho práva právomoc udeliť alebo zamietnuť prístup na opakované použitie dôverných štatistických údajov v súlade s právom Únie a vnútroštátnym právom zabezpeč</w:t>
      </w:r>
      <w:r>
        <w:rPr>
          <w:rFonts w:ascii="Times New Roman" w:eastAsia="Times New Roman" w:hAnsi="Times New Roman" w:cs="Times New Roman"/>
          <w:bCs/>
          <w:sz w:val="24"/>
          <w:szCs w:val="24"/>
          <w:lang w:eastAsia="sk-SK"/>
        </w:rPr>
        <w:t>uje</w:t>
      </w:r>
      <w:r w:rsidRPr="00DB291E">
        <w:rPr>
          <w:rFonts w:ascii="Times New Roman" w:eastAsia="Times New Roman" w:hAnsi="Times New Roman" w:cs="Times New Roman"/>
          <w:bCs/>
          <w:sz w:val="24"/>
          <w:szCs w:val="24"/>
          <w:lang w:eastAsia="sk-SK"/>
        </w:rPr>
        <w:t xml:space="preserve"> zachovanie chránenej povahy údajov a môže stanoviť okrem iného aj požiadavku, že k požadovaným údajom sa pristupuje a údaje sa opakovane používajú na diaľku v zabezpečenom prostredí spracúvania, ktoré poskytuje. Slovenská republika je povinná zabezpečiť, aby boli subjekty verejného sektora na splnenie požiadaviek podľa tohto článku nariadenia (EÚ) 2022/868 vybavené potrebnými zdrojmi.</w:t>
      </w:r>
    </w:p>
    <w:p w14:paraId="7E94063A" w14:textId="7E3E2DFA" w:rsidR="003C68B7" w:rsidRDefault="003C68B7" w:rsidP="007A0E96">
      <w:pPr>
        <w:tabs>
          <w:tab w:val="num" w:pos="1080"/>
        </w:tabs>
        <w:spacing w:after="0"/>
        <w:jc w:val="both"/>
        <w:rPr>
          <w:rFonts w:ascii="Times New Roman" w:eastAsia="Times New Roman" w:hAnsi="Times New Roman" w:cs="Times New Roman"/>
          <w:bCs/>
          <w:sz w:val="24"/>
          <w:szCs w:val="24"/>
          <w:lang w:eastAsia="sk-SK"/>
        </w:rPr>
      </w:pPr>
    </w:p>
    <w:p w14:paraId="3276BF8A" w14:textId="77777777" w:rsidR="00252969" w:rsidRDefault="00252969" w:rsidP="007A0E96">
      <w:pPr>
        <w:tabs>
          <w:tab w:val="num" w:pos="1080"/>
        </w:tabs>
        <w:spacing w:after="0"/>
        <w:jc w:val="both"/>
        <w:rPr>
          <w:rFonts w:ascii="Times New Roman" w:eastAsia="Times New Roman" w:hAnsi="Times New Roman" w:cs="Times New Roman"/>
          <w:bCs/>
          <w:sz w:val="24"/>
          <w:szCs w:val="24"/>
          <w:lang w:eastAsia="sk-SK"/>
        </w:rPr>
      </w:pPr>
    </w:p>
    <w:p w14:paraId="50F9AD23" w14:textId="02409A80" w:rsidR="0083609D" w:rsidRPr="00C82BE2" w:rsidRDefault="0083609D" w:rsidP="0083609D">
      <w:pPr>
        <w:pStyle w:val="Odsekzoznamu"/>
        <w:numPr>
          <w:ilvl w:val="0"/>
          <w:numId w:val="10"/>
        </w:numPr>
        <w:spacing w:after="0" w:line="276" w:lineRule="auto"/>
        <w:contextualSpacing w:val="0"/>
        <w:jc w:val="both"/>
        <w:rPr>
          <w:rFonts w:ascii="Times New Roman" w:hAnsi="Times New Roman" w:cs="Times New Roman"/>
          <w:sz w:val="24"/>
          <w:szCs w:val="24"/>
        </w:rPr>
      </w:pPr>
      <w:r w:rsidRPr="0083609D">
        <w:rPr>
          <w:rFonts w:ascii="Times New Roman" w:eastAsia="Times New Roman" w:hAnsi="Times New Roman" w:cs="Times New Roman"/>
          <w:bCs/>
          <w:sz w:val="24"/>
          <w:szCs w:val="24"/>
          <w:lang w:eastAsia="sk-SK"/>
        </w:rPr>
        <w:t>Požiadavka</w:t>
      </w:r>
      <w:r w:rsidRPr="00C82BE2">
        <w:rPr>
          <w:rFonts w:ascii="Times New Roman" w:hAnsi="Times New Roman" w:cs="Times New Roman"/>
          <w:sz w:val="24"/>
          <w:szCs w:val="24"/>
        </w:rPr>
        <w:t xml:space="preserve"> ŠÚ SR na personálne zabezpečenie správy dôverných štatistických údajov v ŠÚ SR</w:t>
      </w:r>
      <w:r w:rsidRPr="00AF3E50">
        <w:rPr>
          <w:rFonts w:ascii="Times New Roman" w:hAnsi="Times New Roman" w:cs="Times New Roman"/>
          <w:b/>
          <w:sz w:val="24"/>
          <w:szCs w:val="24"/>
        </w:rPr>
        <w:t xml:space="preserve"> </w:t>
      </w:r>
      <w:r>
        <w:rPr>
          <w:rFonts w:ascii="Times New Roman" w:hAnsi="Times New Roman" w:cs="Times New Roman"/>
          <w:sz w:val="24"/>
          <w:szCs w:val="24"/>
        </w:rPr>
        <w:t>navýšením</w:t>
      </w:r>
      <w:r w:rsidRPr="00AF3E50">
        <w:rPr>
          <w:rFonts w:ascii="Times New Roman" w:hAnsi="Times New Roman" w:cs="Times New Roman"/>
          <w:sz w:val="24"/>
          <w:szCs w:val="24"/>
        </w:rPr>
        <w:t xml:space="preserve"> systemizovaného stavu štátnych zamestnancov o 2 štátnozamestnanecké miesta v stálej štátnej službe v platovej </w:t>
      </w:r>
      <w:r>
        <w:rPr>
          <w:rFonts w:ascii="Times New Roman" w:hAnsi="Times New Roman" w:cs="Times New Roman"/>
          <w:sz w:val="24"/>
          <w:szCs w:val="24"/>
        </w:rPr>
        <w:t xml:space="preserve">triede 8  (opisy činností na uvedených miestach sú v priloženej tabuľke) od roku 2027  bude zabezpečená v rámci upravených záväzných ukazovateľov </w:t>
      </w:r>
      <w:r w:rsidR="00E617A8">
        <w:rPr>
          <w:rFonts w:ascii="Times New Roman" w:hAnsi="Times New Roman" w:cs="Times New Roman"/>
          <w:sz w:val="24"/>
          <w:szCs w:val="24"/>
        </w:rPr>
        <w:t xml:space="preserve"> a limitov </w:t>
      </w:r>
      <w:r>
        <w:rPr>
          <w:rFonts w:ascii="Times New Roman" w:hAnsi="Times New Roman" w:cs="Times New Roman"/>
          <w:sz w:val="24"/>
          <w:szCs w:val="24"/>
        </w:rPr>
        <w:t>rozpočtu kapitoly ŠÚ SR na príslušné rozpočtové roky. Ide o </w:t>
      </w:r>
      <w:r w:rsidRPr="00AF3E50">
        <w:rPr>
          <w:rFonts w:ascii="Times New Roman" w:hAnsi="Times New Roman" w:cs="Times New Roman"/>
          <w:sz w:val="24"/>
          <w:szCs w:val="24"/>
        </w:rPr>
        <w:t xml:space="preserve"> výdavky štátneho rozpočtu </w:t>
      </w:r>
      <w:r w:rsidRPr="00C82BE2">
        <w:rPr>
          <w:rFonts w:ascii="Times New Roman" w:hAnsi="Times New Roman" w:cs="Times New Roman"/>
          <w:sz w:val="24"/>
          <w:szCs w:val="24"/>
        </w:rPr>
        <w:t>v kapitole ŠÚ SR v nasledujúcej výške:</w:t>
      </w:r>
    </w:p>
    <w:p w14:paraId="157408EF" w14:textId="77777777" w:rsidR="0083609D" w:rsidRPr="00C82BE2" w:rsidRDefault="0083609D" w:rsidP="0083609D">
      <w:pPr>
        <w:spacing w:before="120" w:after="0" w:line="240" w:lineRule="auto"/>
        <w:ind w:left="708"/>
        <w:jc w:val="both"/>
        <w:rPr>
          <w:rFonts w:ascii="Times New Roman" w:eastAsia="Times New Roman" w:hAnsi="Times New Roman" w:cs="Times New Roman"/>
          <w:bCs/>
          <w:i/>
          <w:sz w:val="24"/>
          <w:szCs w:val="24"/>
          <w:lang w:eastAsia="sk-SK"/>
        </w:rPr>
      </w:pPr>
      <w:r w:rsidRPr="00C82BE2">
        <w:rPr>
          <w:rFonts w:ascii="Times New Roman" w:eastAsia="Times New Roman" w:hAnsi="Times New Roman" w:cs="Times New Roman"/>
          <w:bCs/>
          <w:i/>
          <w:sz w:val="24"/>
          <w:szCs w:val="24"/>
          <w:lang w:eastAsia="sk-SK"/>
        </w:rPr>
        <w:t>V roku 2027</w:t>
      </w:r>
    </w:p>
    <w:p w14:paraId="1F877DE9" w14:textId="77777777" w:rsidR="0083609D" w:rsidRPr="00924EE7" w:rsidRDefault="0083609D" w:rsidP="0083609D">
      <w:pPr>
        <w:spacing w:after="0" w:line="240" w:lineRule="auto"/>
        <w:ind w:left="708"/>
        <w:rPr>
          <w:rFonts w:ascii="Times New Roman" w:hAnsi="Times New Roman" w:cs="Times New Roman"/>
          <w:bCs/>
          <w:sz w:val="24"/>
          <w:szCs w:val="24"/>
        </w:rPr>
      </w:pPr>
      <w:r w:rsidRPr="00924EE7">
        <w:rPr>
          <w:rFonts w:ascii="Times New Roman" w:hAnsi="Times New Roman" w:cs="Times New Roman"/>
          <w:bCs/>
          <w:sz w:val="24"/>
          <w:szCs w:val="24"/>
        </w:rPr>
        <w:t>Zamestnanci – navýšenie o 2 miesta, celková suma</w:t>
      </w:r>
      <w:r w:rsidRPr="00924EE7">
        <w:rPr>
          <w:rFonts w:ascii="Times New Roman" w:hAnsi="Times New Roman" w:cs="Times New Roman"/>
          <w:bCs/>
          <w:sz w:val="24"/>
          <w:szCs w:val="24"/>
        </w:rPr>
        <w:tab/>
        <w:t xml:space="preserve">  76 534 eur, z toho: </w:t>
      </w:r>
    </w:p>
    <w:p w14:paraId="2BF61941" w14:textId="77777777" w:rsidR="0083609D" w:rsidRPr="00924EE7" w:rsidRDefault="0083609D" w:rsidP="0083609D">
      <w:pPr>
        <w:spacing w:after="0" w:line="240" w:lineRule="auto"/>
        <w:ind w:left="708"/>
        <w:rPr>
          <w:rFonts w:ascii="Times New Roman" w:hAnsi="Times New Roman" w:cs="Times New Roman"/>
          <w:bCs/>
          <w:sz w:val="24"/>
          <w:szCs w:val="24"/>
        </w:rPr>
      </w:pPr>
      <w:r w:rsidRPr="00924EE7">
        <w:rPr>
          <w:rFonts w:ascii="Times New Roman" w:hAnsi="Times New Roman" w:cs="Times New Roman"/>
          <w:bCs/>
          <w:sz w:val="24"/>
          <w:szCs w:val="24"/>
        </w:rPr>
        <w:t>Kategória 610:</w:t>
      </w:r>
      <w:r w:rsidRPr="00924EE7">
        <w:rPr>
          <w:rFonts w:ascii="Times New Roman" w:hAnsi="Times New Roman" w:cs="Times New Roman"/>
          <w:bCs/>
          <w:sz w:val="24"/>
          <w:szCs w:val="24"/>
        </w:rPr>
        <w:tab/>
        <w:t>56 296 eur</w:t>
      </w:r>
    </w:p>
    <w:p w14:paraId="1B33A2A4" w14:textId="77777777" w:rsidR="0083609D" w:rsidRPr="00924EE7" w:rsidRDefault="0083609D" w:rsidP="0083609D">
      <w:pPr>
        <w:spacing w:after="0" w:line="240" w:lineRule="auto"/>
        <w:ind w:left="708"/>
        <w:jc w:val="both"/>
        <w:rPr>
          <w:rFonts w:ascii="Times New Roman" w:hAnsi="Times New Roman" w:cs="Times New Roman"/>
          <w:bCs/>
          <w:sz w:val="24"/>
          <w:szCs w:val="24"/>
        </w:rPr>
      </w:pPr>
      <w:r w:rsidRPr="00924EE7">
        <w:rPr>
          <w:rFonts w:ascii="Times New Roman" w:hAnsi="Times New Roman" w:cs="Times New Roman"/>
          <w:bCs/>
          <w:sz w:val="24"/>
          <w:szCs w:val="24"/>
        </w:rPr>
        <w:t>Kategória 620:</w:t>
      </w:r>
      <w:r w:rsidRPr="00924EE7">
        <w:rPr>
          <w:rFonts w:ascii="Times New Roman" w:hAnsi="Times New Roman" w:cs="Times New Roman"/>
          <w:bCs/>
          <w:sz w:val="24"/>
          <w:szCs w:val="24"/>
        </w:rPr>
        <w:tab/>
        <w:t>20 238 eur</w:t>
      </w:r>
    </w:p>
    <w:p w14:paraId="26F320C2" w14:textId="77777777" w:rsidR="0083609D" w:rsidRPr="00924EE7" w:rsidRDefault="0083609D" w:rsidP="0083609D">
      <w:pPr>
        <w:spacing w:after="0" w:line="240" w:lineRule="auto"/>
        <w:ind w:left="708"/>
        <w:jc w:val="both"/>
        <w:rPr>
          <w:rFonts w:ascii="Times New Roman" w:hAnsi="Times New Roman" w:cs="Times New Roman"/>
          <w:bCs/>
          <w:i/>
          <w:sz w:val="24"/>
          <w:szCs w:val="24"/>
        </w:rPr>
      </w:pPr>
    </w:p>
    <w:p w14:paraId="583C6846" w14:textId="77777777" w:rsidR="0083609D" w:rsidRPr="00924EE7" w:rsidRDefault="0083609D" w:rsidP="0083609D">
      <w:pPr>
        <w:spacing w:after="0" w:line="240" w:lineRule="auto"/>
        <w:ind w:left="708"/>
        <w:jc w:val="both"/>
        <w:rPr>
          <w:rFonts w:ascii="Times New Roman" w:hAnsi="Times New Roman" w:cs="Times New Roman"/>
          <w:bCs/>
          <w:i/>
          <w:sz w:val="24"/>
          <w:szCs w:val="24"/>
        </w:rPr>
      </w:pPr>
      <w:r w:rsidRPr="00924EE7">
        <w:rPr>
          <w:rFonts w:ascii="Times New Roman" w:hAnsi="Times New Roman" w:cs="Times New Roman"/>
          <w:bCs/>
          <w:i/>
          <w:sz w:val="24"/>
          <w:szCs w:val="24"/>
        </w:rPr>
        <w:t>V roku 2028</w:t>
      </w:r>
    </w:p>
    <w:p w14:paraId="20792F4E" w14:textId="77777777" w:rsidR="0083609D" w:rsidRPr="00924EE7" w:rsidRDefault="0083609D" w:rsidP="0083609D">
      <w:pPr>
        <w:spacing w:after="0" w:line="240" w:lineRule="auto"/>
        <w:ind w:left="708"/>
        <w:rPr>
          <w:rFonts w:ascii="Times New Roman" w:hAnsi="Times New Roman" w:cs="Times New Roman"/>
          <w:bCs/>
          <w:sz w:val="24"/>
          <w:szCs w:val="24"/>
        </w:rPr>
      </w:pPr>
      <w:r w:rsidRPr="00924EE7">
        <w:rPr>
          <w:rFonts w:ascii="Times New Roman" w:hAnsi="Times New Roman" w:cs="Times New Roman"/>
          <w:bCs/>
          <w:sz w:val="24"/>
          <w:szCs w:val="24"/>
        </w:rPr>
        <w:t>Zamestnanci – navýšenie o 2 miesta, celková suma</w:t>
      </w:r>
      <w:r w:rsidRPr="00924EE7">
        <w:rPr>
          <w:rFonts w:ascii="Times New Roman" w:hAnsi="Times New Roman" w:cs="Times New Roman"/>
          <w:bCs/>
          <w:sz w:val="24"/>
          <w:szCs w:val="24"/>
        </w:rPr>
        <w:tab/>
        <w:t xml:space="preserve"> 79 253 eur, z toho:</w:t>
      </w:r>
      <w:r w:rsidRPr="00924EE7">
        <w:rPr>
          <w:rFonts w:ascii="Times New Roman" w:hAnsi="Times New Roman" w:cs="Times New Roman"/>
          <w:bCs/>
          <w:sz w:val="24"/>
          <w:szCs w:val="24"/>
          <w:u w:val="single"/>
        </w:rPr>
        <w:t xml:space="preserve"> </w:t>
      </w:r>
    </w:p>
    <w:p w14:paraId="64189010" w14:textId="77777777" w:rsidR="0083609D" w:rsidRPr="00924EE7" w:rsidRDefault="0083609D" w:rsidP="0083609D">
      <w:pPr>
        <w:spacing w:after="0" w:line="240" w:lineRule="auto"/>
        <w:ind w:left="708"/>
        <w:rPr>
          <w:rFonts w:ascii="Times New Roman" w:hAnsi="Times New Roman" w:cs="Times New Roman"/>
          <w:bCs/>
          <w:sz w:val="24"/>
          <w:szCs w:val="24"/>
        </w:rPr>
      </w:pPr>
      <w:r w:rsidRPr="00924EE7">
        <w:rPr>
          <w:rFonts w:ascii="Times New Roman" w:hAnsi="Times New Roman" w:cs="Times New Roman"/>
          <w:bCs/>
          <w:sz w:val="24"/>
          <w:szCs w:val="24"/>
        </w:rPr>
        <w:t>Kategória 610:</w:t>
      </w:r>
      <w:r w:rsidRPr="00924EE7">
        <w:rPr>
          <w:rFonts w:ascii="Times New Roman" w:hAnsi="Times New Roman" w:cs="Times New Roman"/>
          <w:bCs/>
          <w:sz w:val="24"/>
          <w:szCs w:val="24"/>
        </w:rPr>
        <w:tab/>
        <w:t>58 296  eur</w:t>
      </w:r>
    </w:p>
    <w:p w14:paraId="1D5B8FA7" w14:textId="77777777" w:rsidR="0083609D" w:rsidRPr="00924EE7" w:rsidRDefault="0083609D" w:rsidP="0083609D">
      <w:pPr>
        <w:spacing w:after="0" w:line="240" w:lineRule="auto"/>
        <w:ind w:left="708"/>
        <w:jc w:val="both"/>
        <w:rPr>
          <w:rFonts w:ascii="Times New Roman" w:hAnsi="Times New Roman" w:cs="Times New Roman"/>
          <w:bCs/>
          <w:sz w:val="24"/>
          <w:szCs w:val="24"/>
        </w:rPr>
      </w:pPr>
      <w:r w:rsidRPr="00924EE7">
        <w:rPr>
          <w:rFonts w:ascii="Times New Roman" w:hAnsi="Times New Roman" w:cs="Times New Roman"/>
          <w:bCs/>
          <w:sz w:val="24"/>
          <w:szCs w:val="24"/>
        </w:rPr>
        <w:t>Kategória 620:</w:t>
      </w:r>
      <w:r w:rsidRPr="00924EE7">
        <w:rPr>
          <w:rFonts w:ascii="Times New Roman" w:hAnsi="Times New Roman" w:cs="Times New Roman"/>
          <w:bCs/>
          <w:sz w:val="24"/>
          <w:szCs w:val="24"/>
        </w:rPr>
        <w:tab/>
        <w:t>20 957 eur</w:t>
      </w:r>
    </w:p>
    <w:p w14:paraId="5CA2CB57" w14:textId="77777777" w:rsidR="0083609D" w:rsidRPr="00924EE7" w:rsidRDefault="0083609D" w:rsidP="0083609D">
      <w:pPr>
        <w:spacing w:after="0" w:line="240" w:lineRule="auto"/>
        <w:ind w:left="708"/>
        <w:jc w:val="both"/>
        <w:rPr>
          <w:rFonts w:ascii="Times New Roman" w:hAnsi="Times New Roman" w:cs="Times New Roman"/>
          <w:bCs/>
          <w:i/>
          <w:sz w:val="24"/>
          <w:szCs w:val="24"/>
        </w:rPr>
      </w:pPr>
    </w:p>
    <w:p w14:paraId="6C5FA1FE" w14:textId="77777777" w:rsidR="0083609D" w:rsidRPr="00924EE7" w:rsidRDefault="0083609D" w:rsidP="0083609D">
      <w:pPr>
        <w:spacing w:after="0" w:line="240" w:lineRule="auto"/>
        <w:ind w:left="708"/>
        <w:jc w:val="both"/>
        <w:rPr>
          <w:rFonts w:ascii="Times New Roman" w:hAnsi="Times New Roman" w:cs="Times New Roman"/>
          <w:bCs/>
          <w:i/>
          <w:sz w:val="24"/>
          <w:szCs w:val="24"/>
        </w:rPr>
      </w:pPr>
      <w:r w:rsidRPr="00924EE7">
        <w:rPr>
          <w:rFonts w:ascii="Times New Roman" w:hAnsi="Times New Roman" w:cs="Times New Roman"/>
          <w:bCs/>
          <w:i/>
          <w:sz w:val="24"/>
          <w:szCs w:val="24"/>
        </w:rPr>
        <w:lastRenderedPageBreak/>
        <w:t>V roku 2029</w:t>
      </w:r>
    </w:p>
    <w:p w14:paraId="2BD681DD" w14:textId="77777777" w:rsidR="0083609D" w:rsidRPr="00924EE7" w:rsidRDefault="0083609D" w:rsidP="0083609D">
      <w:pPr>
        <w:spacing w:after="0" w:line="240" w:lineRule="auto"/>
        <w:ind w:left="708"/>
        <w:rPr>
          <w:rFonts w:ascii="Times New Roman" w:hAnsi="Times New Roman" w:cs="Times New Roman"/>
          <w:bCs/>
          <w:sz w:val="24"/>
          <w:szCs w:val="24"/>
        </w:rPr>
      </w:pPr>
      <w:r w:rsidRPr="00924EE7">
        <w:rPr>
          <w:rFonts w:ascii="Times New Roman" w:hAnsi="Times New Roman" w:cs="Times New Roman"/>
          <w:bCs/>
          <w:sz w:val="24"/>
          <w:szCs w:val="24"/>
        </w:rPr>
        <w:t xml:space="preserve">Zamestnanci </w:t>
      </w:r>
      <w:r>
        <w:rPr>
          <w:rFonts w:ascii="Times New Roman" w:hAnsi="Times New Roman" w:cs="Times New Roman"/>
          <w:bCs/>
          <w:sz w:val="24"/>
          <w:szCs w:val="24"/>
        </w:rPr>
        <w:t>– navýšenie o 2 miest, celková suma</w:t>
      </w:r>
      <w:r>
        <w:rPr>
          <w:rFonts w:ascii="Times New Roman" w:hAnsi="Times New Roman" w:cs="Times New Roman"/>
          <w:bCs/>
          <w:sz w:val="24"/>
          <w:szCs w:val="24"/>
        </w:rPr>
        <w:tab/>
        <w:t>79 253</w:t>
      </w:r>
      <w:r w:rsidRPr="00924EE7">
        <w:rPr>
          <w:rFonts w:ascii="Times New Roman" w:hAnsi="Times New Roman" w:cs="Times New Roman"/>
          <w:bCs/>
          <w:sz w:val="24"/>
          <w:szCs w:val="24"/>
        </w:rPr>
        <w:t xml:space="preserve"> eur, z toho:</w:t>
      </w:r>
      <w:r w:rsidRPr="00924EE7">
        <w:rPr>
          <w:rFonts w:ascii="Times New Roman" w:hAnsi="Times New Roman" w:cs="Times New Roman"/>
          <w:bCs/>
          <w:sz w:val="24"/>
          <w:szCs w:val="24"/>
          <w:u w:val="single"/>
        </w:rPr>
        <w:t xml:space="preserve"> </w:t>
      </w:r>
    </w:p>
    <w:p w14:paraId="5F40C709" w14:textId="77777777" w:rsidR="0083609D" w:rsidRPr="00924EE7" w:rsidRDefault="0083609D" w:rsidP="0083609D">
      <w:pPr>
        <w:spacing w:after="0" w:line="240" w:lineRule="auto"/>
        <w:ind w:left="708"/>
        <w:rPr>
          <w:rFonts w:ascii="Times New Roman" w:hAnsi="Times New Roman" w:cs="Times New Roman"/>
          <w:bCs/>
          <w:sz w:val="24"/>
          <w:szCs w:val="24"/>
        </w:rPr>
      </w:pPr>
      <w:r>
        <w:rPr>
          <w:rFonts w:ascii="Times New Roman" w:hAnsi="Times New Roman" w:cs="Times New Roman"/>
          <w:bCs/>
          <w:sz w:val="24"/>
          <w:szCs w:val="24"/>
        </w:rPr>
        <w:t>Kategória 610:</w:t>
      </w:r>
      <w:r>
        <w:rPr>
          <w:rFonts w:ascii="Times New Roman" w:hAnsi="Times New Roman" w:cs="Times New Roman"/>
          <w:bCs/>
          <w:sz w:val="24"/>
          <w:szCs w:val="24"/>
        </w:rPr>
        <w:tab/>
        <w:t>58 296</w:t>
      </w:r>
      <w:r w:rsidRPr="00924EE7">
        <w:rPr>
          <w:rFonts w:ascii="Times New Roman" w:hAnsi="Times New Roman" w:cs="Times New Roman"/>
          <w:bCs/>
          <w:sz w:val="24"/>
          <w:szCs w:val="24"/>
        </w:rPr>
        <w:t xml:space="preserve"> eur </w:t>
      </w:r>
    </w:p>
    <w:p w14:paraId="5320969C" w14:textId="77777777" w:rsidR="0083609D" w:rsidRPr="00924EE7" w:rsidRDefault="0083609D" w:rsidP="0083609D">
      <w:pPr>
        <w:spacing w:after="0" w:line="240" w:lineRule="auto"/>
        <w:ind w:left="708"/>
        <w:jc w:val="both"/>
        <w:rPr>
          <w:rFonts w:ascii="Times New Roman" w:hAnsi="Times New Roman" w:cs="Times New Roman"/>
          <w:bCs/>
          <w:sz w:val="24"/>
          <w:szCs w:val="24"/>
        </w:rPr>
      </w:pPr>
      <w:r>
        <w:rPr>
          <w:rFonts w:ascii="Times New Roman" w:hAnsi="Times New Roman" w:cs="Times New Roman"/>
          <w:bCs/>
          <w:sz w:val="24"/>
          <w:szCs w:val="24"/>
        </w:rPr>
        <w:t>Kategória 620:</w:t>
      </w:r>
      <w:r>
        <w:rPr>
          <w:rFonts w:ascii="Times New Roman" w:hAnsi="Times New Roman" w:cs="Times New Roman"/>
          <w:bCs/>
          <w:sz w:val="24"/>
          <w:szCs w:val="24"/>
        </w:rPr>
        <w:tab/>
        <w:t>20 957</w:t>
      </w:r>
      <w:r w:rsidRPr="00924EE7">
        <w:rPr>
          <w:rFonts w:ascii="Times New Roman" w:hAnsi="Times New Roman" w:cs="Times New Roman"/>
          <w:bCs/>
          <w:sz w:val="24"/>
          <w:szCs w:val="24"/>
        </w:rPr>
        <w:t xml:space="preserve"> eur</w:t>
      </w:r>
    </w:p>
    <w:p w14:paraId="4C541888" w14:textId="77777777" w:rsidR="00DB291E" w:rsidRDefault="00DB291E" w:rsidP="00DB291E">
      <w:pPr>
        <w:tabs>
          <w:tab w:val="num" w:pos="1080"/>
        </w:tabs>
        <w:spacing w:after="0"/>
        <w:jc w:val="both"/>
        <w:rPr>
          <w:rFonts w:ascii="Times New Roman" w:eastAsia="Times New Roman" w:hAnsi="Times New Roman" w:cs="Times New Roman"/>
          <w:bCs/>
          <w:sz w:val="24"/>
          <w:szCs w:val="24"/>
          <w:lang w:eastAsia="sk-SK"/>
        </w:rPr>
        <w:sectPr w:rsidR="00DB291E" w:rsidSect="00BF1385">
          <w:footerReference w:type="default" r:id="rId12"/>
          <w:pgSz w:w="11906" w:h="16838"/>
          <w:pgMar w:top="1417" w:right="1417" w:bottom="1276" w:left="1417" w:header="708" w:footer="708" w:gutter="0"/>
          <w:cols w:space="708"/>
          <w:docGrid w:linePitch="360"/>
        </w:sectPr>
      </w:pPr>
    </w:p>
    <w:tbl>
      <w:tblPr>
        <w:tblpPr w:leftFromText="180" w:rightFromText="180" w:vertAnchor="text" w:tblpY="1"/>
        <w:tblOverlap w:val="never"/>
        <w:tblW w:w="90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641"/>
        <w:gridCol w:w="951"/>
        <w:gridCol w:w="1523"/>
        <w:gridCol w:w="991"/>
        <w:gridCol w:w="3948"/>
      </w:tblGrid>
      <w:tr w:rsidR="00A4453D" w:rsidRPr="00FE75B3" w14:paraId="511F6441" w14:textId="77777777" w:rsidTr="0083609D">
        <w:trPr>
          <w:cantSplit/>
          <w:tblHeader/>
        </w:trPr>
        <w:tc>
          <w:tcPr>
            <w:tcW w:w="9054" w:type="dxa"/>
            <w:gridSpan w:val="5"/>
            <w:tcMar>
              <w:top w:w="0" w:type="dxa"/>
              <w:left w:w="108" w:type="dxa"/>
              <w:bottom w:w="0" w:type="dxa"/>
              <w:right w:w="108" w:type="dxa"/>
            </w:tcMar>
            <w:vAlign w:val="center"/>
          </w:tcPr>
          <w:p w14:paraId="513DF651" w14:textId="77777777" w:rsidR="00A4453D" w:rsidRPr="00FE75B3" w:rsidRDefault="00A4453D" w:rsidP="00FE75B3">
            <w:pPr>
              <w:spacing w:after="0"/>
              <w:jc w:val="both"/>
              <w:rPr>
                <w:rFonts w:ascii="Times New Roman" w:eastAsia="Calibri" w:hAnsi="Times New Roman" w:cs="Times New Roman"/>
                <w:b/>
                <w:bCs/>
                <w:sz w:val="20"/>
                <w:szCs w:val="20"/>
              </w:rPr>
            </w:pPr>
            <w:r w:rsidRPr="00FE75B3">
              <w:rPr>
                <w:rFonts w:ascii="Times New Roman" w:eastAsia="Calibri" w:hAnsi="Times New Roman" w:cs="Times New Roman"/>
                <w:b/>
                <w:bCs/>
                <w:sz w:val="20"/>
                <w:szCs w:val="20"/>
              </w:rPr>
              <w:lastRenderedPageBreak/>
              <w:t>P</w:t>
            </w:r>
            <w:r w:rsidR="003B00D0" w:rsidRPr="00FE75B3">
              <w:rPr>
                <w:rFonts w:ascii="Times New Roman" w:eastAsia="Calibri" w:hAnsi="Times New Roman" w:cs="Times New Roman"/>
                <w:b/>
                <w:bCs/>
                <w:sz w:val="20"/>
                <w:szCs w:val="20"/>
              </w:rPr>
              <w:t>OŽADOVANÉ P</w:t>
            </w:r>
            <w:r w:rsidRPr="00FE75B3">
              <w:rPr>
                <w:rFonts w:ascii="Times New Roman" w:eastAsia="Calibri" w:hAnsi="Times New Roman" w:cs="Times New Roman"/>
                <w:b/>
                <w:bCs/>
                <w:sz w:val="20"/>
                <w:szCs w:val="20"/>
              </w:rPr>
              <w:t xml:space="preserve">ERSONÁLNE </w:t>
            </w:r>
            <w:r w:rsidR="003B00D0" w:rsidRPr="00FE75B3">
              <w:rPr>
                <w:rFonts w:ascii="Times New Roman" w:eastAsia="Calibri" w:hAnsi="Times New Roman" w:cs="Times New Roman"/>
                <w:b/>
                <w:bCs/>
                <w:sz w:val="20"/>
                <w:szCs w:val="20"/>
              </w:rPr>
              <w:t>ZABEZPEČENIE SPRÁVY</w:t>
            </w:r>
            <w:r w:rsidRPr="00FE75B3">
              <w:rPr>
                <w:rFonts w:ascii="Times New Roman" w:eastAsia="Calibri" w:hAnsi="Times New Roman" w:cs="Times New Roman"/>
                <w:b/>
                <w:bCs/>
                <w:sz w:val="20"/>
                <w:szCs w:val="20"/>
              </w:rPr>
              <w:t xml:space="preserve"> DÔVERNÝCH </w:t>
            </w:r>
            <w:r w:rsidR="003B00D0" w:rsidRPr="00FE75B3">
              <w:rPr>
                <w:rFonts w:ascii="Times New Roman" w:eastAsia="Calibri" w:hAnsi="Times New Roman" w:cs="Times New Roman"/>
                <w:b/>
                <w:bCs/>
                <w:sz w:val="20"/>
                <w:szCs w:val="20"/>
              </w:rPr>
              <w:t>Š</w:t>
            </w:r>
            <w:r w:rsidRPr="00FE75B3">
              <w:rPr>
                <w:rFonts w:ascii="Times New Roman" w:eastAsia="Calibri" w:hAnsi="Times New Roman" w:cs="Times New Roman"/>
                <w:b/>
                <w:bCs/>
                <w:sz w:val="20"/>
                <w:szCs w:val="20"/>
              </w:rPr>
              <w:t xml:space="preserve">TATISTICKÝCH ÚDAJOV </w:t>
            </w:r>
            <w:r w:rsidR="003B00D0" w:rsidRPr="00FE75B3">
              <w:rPr>
                <w:rFonts w:ascii="Times New Roman" w:eastAsia="Calibri" w:hAnsi="Times New Roman" w:cs="Times New Roman"/>
                <w:b/>
                <w:bCs/>
                <w:sz w:val="20"/>
                <w:szCs w:val="20"/>
              </w:rPr>
              <w:t>V ŠÚ SR</w:t>
            </w:r>
          </w:p>
        </w:tc>
      </w:tr>
      <w:tr w:rsidR="00A63012" w:rsidRPr="00FE75B3" w14:paraId="268115B6" w14:textId="77777777" w:rsidTr="0083609D">
        <w:trPr>
          <w:cantSplit/>
          <w:trHeight w:val="1247"/>
          <w:tblHeader/>
        </w:trPr>
        <w:tc>
          <w:tcPr>
            <w:tcW w:w="1641" w:type="dxa"/>
            <w:tcMar>
              <w:top w:w="0" w:type="dxa"/>
              <w:left w:w="108" w:type="dxa"/>
              <w:bottom w:w="0" w:type="dxa"/>
              <w:right w:w="108" w:type="dxa"/>
            </w:tcMar>
            <w:vAlign w:val="center"/>
            <w:hideMark/>
          </w:tcPr>
          <w:p w14:paraId="3C5601DB" w14:textId="77777777" w:rsidR="00A63012" w:rsidRPr="00FE75B3" w:rsidRDefault="00A63012" w:rsidP="00FE75B3">
            <w:pPr>
              <w:spacing w:after="0" w:line="240" w:lineRule="auto"/>
              <w:rPr>
                <w:rFonts w:ascii="Times New Roman" w:eastAsia="Calibri" w:hAnsi="Times New Roman" w:cs="Times New Roman"/>
                <w:b/>
                <w:bCs/>
                <w:sz w:val="20"/>
                <w:szCs w:val="20"/>
              </w:rPr>
            </w:pPr>
            <w:r w:rsidRPr="00FE75B3">
              <w:rPr>
                <w:rFonts w:ascii="Times New Roman" w:eastAsia="Calibri" w:hAnsi="Times New Roman" w:cs="Times New Roman"/>
                <w:b/>
                <w:bCs/>
                <w:sz w:val="20"/>
                <w:szCs w:val="20"/>
              </w:rPr>
              <w:t>Profesia</w:t>
            </w:r>
          </w:p>
        </w:tc>
        <w:tc>
          <w:tcPr>
            <w:tcW w:w="951" w:type="dxa"/>
            <w:tcMar>
              <w:top w:w="0" w:type="dxa"/>
              <w:left w:w="108" w:type="dxa"/>
              <w:bottom w:w="0" w:type="dxa"/>
              <w:right w:w="108" w:type="dxa"/>
            </w:tcMar>
            <w:vAlign w:val="center"/>
            <w:hideMark/>
          </w:tcPr>
          <w:p w14:paraId="4A920C25" w14:textId="77777777" w:rsidR="00A63012" w:rsidRPr="00FE75B3" w:rsidRDefault="00A63012" w:rsidP="00FE75B3">
            <w:pPr>
              <w:spacing w:after="0" w:line="240" w:lineRule="auto"/>
              <w:rPr>
                <w:rFonts w:ascii="Times New Roman" w:eastAsia="Calibri" w:hAnsi="Times New Roman" w:cs="Times New Roman"/>
                <w:b/>
                <w:bCs/>
                <w:sz w:val="20"/>
                <w:szCs w:val="20"/>
              </w:rPr>
            </w:pPr>
            <w:r w:rsidRPr="00FE75B3">
              <w:rPr>
                <w:rFonts w:ascii="Times New Roman" w:eastAsia="Calibri" w:hAnsi="Times New Roman" w:cs="Times New Roman"/>
                <w:b/>
                <w:bCs/>
                <w:sz w:val="20"/>
                <w:szCs w:val="20"/>
              </w:rPr>
              <w:t>Počet nových miest</w:t>
            </w:r>
          </w:p>
          <w:p w14:paraId="5FE8BC42" w14:textId="77777777" w:rsidR="008438D8" w:rsidRPr="00FE75B3" w:rsidRDefault="008438D8" w:rsidP="00FE75B3">
            <w:pPr>
              <w:spacing w:after="0" w:line="240" w:lineRule="auto"/>
              <w:rPr>
                <w:rFonts w:ascii="Times New Roman" w:eastAsia="Calibri" w:hAnsi="Times New Roman" w:cs="Times New Roman"/>
                <w:b/>
                <w:bCs/>
                <w:sz w:val="20"/>
                <w:szCs w:val="20"/>
              </w:rPr>
            </w:pPr>
            <w:r w:rsidRPr="00FE75B3">
              <w:rPr>
                <w:rFonts w:ascii="Times New Roman" w:eastAsia="Calibri" w:hAnsi="Times New Roman" w:cs="Times New Roman"/>
                <w:b/>
                <w:bCs/>
                <w:sz w:val="20"/>
                <w:szCs w:val="20"/>
              </w:rPr>
              <w:t>Nástup</w:t>
            </w:r>
          </w:p>
        </w:tc>
        <w:tc>
          <w:tcPr>
            <w:tcW w:w="1523" w:type="dxa"/>
            <w:tcMar>
              <w:top w:w="0" w:type="dxa"/>
              <w:left w:w="108" w:type="dxa"/>
              <w:bottom w:w="0" w:type="dxa"/>
              <w:right w:w="108" w:type="dxa"/>
            </w:tcMar>
            <w:vAlign w:val="center"/>
            <w:hideMark/>
          </w:tcPr>
          <w:p w14:paraId="7E8B217D" w14:textId="77777777" w:rsidR="00A63012" w:rsidRPr="00FE75B3" w:rsidRDefault="00A63012" w:rsidP="00FE75B3">
            <w:pPr>
              <w:spacing w:after="0" w:line="240" w:lineRule="auto"/>
              <w:rPr>
                <w:rFonts w:ascii="Times New Roman" w:eastAsia="Calibri" w:hAnsi="Times New Roman" w:cs="Times New Roman"/>
                <w:b/>
                <w:bCs/>
                <w:sz w:val="20"/>
                <w:szCs w:val="20"/>
              </w:rPr>
            </w:pPr>
            <w:r w:rsidRPr="00FE75B3">
              <w:rPr>
                <w:rFonts w:ascii="Times New Roman" w:eastAsia="Calibri" w:hAnsi="Times New Roman" w:cs="Times New Roman"/>
                <w:b/>
                <w:bCs/>
                <w:sz w:val="20"/>
                <w:szCs w:val="20"/>
              </w:rPr>
              <w:t>ŠS - štátny zamestnanec</w:t>
            </w:r>
          </w:p>
          <w:p w14:paraId="3A90BFBB" w14:textId="77777777" w:rsidR="00A63012" w:rsidRPr="00FE75B3" w:rsidRDefault="00A63012" w:rsidP="00FE75B3">
            <w:pPr>
              <w:spacing w:after="0" w:line="240" w:lineRule="auto"/>
              <w:rPr>
                <w:rFonts w:ascii="Times New Roman" w:eastAsia="Calibri" w:hAnsi="Times New Roman" w:cs="Times New Roman"/>
                <w:b/>
                <w:bCs/>
                <w:sz w:val="20"/>
                <w:szCs w:val="20"/>
              </w:rPr>
            </w:pPr>
            <w:r w:rsidRPr="00FE75B3">
              <w:rPr>
                <w:rFonts w:ascii="Times New Roman" w:eastAsia="Calibri" w:hAnsi="Times New Roman" w:cs="Times New Roman"/>
                <w:b/>
                <w:bCs/>
                <w:sz w:val="20"/>
                <w:szCs w:val="20"/>
              </w:rPr>
              <w:t>VS - zamestnanec</w:t>
            </w:r>
          </w:p>
        </w:tc>
        <w:tc>
          <w:tcPr>
            <w:tcW w:w="991" w:type="dxa"/>
            <w:tcMar>
              <w:top w:w="0" w:type="dxa"/>
              <w:left w:w="108" w:type="dxa"/>
              <w:bottom w:w="0" w:type="dxa"/>
              <w:right w:w="108" w:type="dxa"/>
            </w:tcMar>
            <w:vAlign w:val="center"/>
            <w:hideMark/>
          </w:tcPr>
          <w:p w14:paraId="5E184492" w14:textId="77777777" w:rsidR="00A63012" w:rsidRPr="00FE75B3" w:rsidRDefault="00A63012" w:rsidP="00FE75B3">
            <w:pPr>
              <w:spacing w:after="0" w:line="240" w:lineRule="auto"/>
              <w:rPr>
                <w:rFonts w:ascii="Times New Roman" w:eastAsia="Calibri" w:hAnsi="Times New Roman" w:cs="Times New Roman"/>
                <w:b/>
                <w:bCs/>
                <w:sz w:val="20"/>
                <w:szCs w:val="20"/>
              </w:rPr>
            </w:pPr>
            <w:r w:rsidRPr="00FE75B3">
              <w:rPr>
                <w:rFonts w:ascii="Times New Roman" w:eastAsia="Calibri" w:hAnsi="Times New Roman" w:cs="Times New Roman"/>
                <w:b/>
                <w:bCs/>
                <w:sz w:val="20"/>
                <w:szCs w:val="20"/>
              </w:rPr>
              <w:t>Platová trieda</w:t>
            </w:r>
          </w:p>
        </w:tc>
        <w:tc>
          <w:tcPr>
            <w:tcW w:w="3948" w:type="dxa"/>
            <w:tcMar>
              <w:top w:w="0" w:type="dxa"/>
              <w:left w:w="108" w:type="dxa"/>
              <w:bottom w:w="0" w:type="dxa"/>
              <w:right w:w="108" w:type="dxa"/>
            </w:tcMar>
            <w:vAlign w:val="center"/>
            <w:hideMark/>
          </w:tcPr>
          <w:p w14:paraId="640B747F" w14:textId="77777777" w:rsidR="00A63012" w:rsidRPr="00FE75B3" w:rsidRDefault="00A63012" w:rsidP="00FE75B3">
            <w:pPr>
              <w:spacing w:after="0" w:line="240" w:lineRule="auto"/>
              <w:rPr>
                <w:rFonts w:ascii="Times New Roman" w:eastAsia="Calibri" w:hAnsi="Times New Roman" w:cs="Times New Roman"/>
                <w:b/>
                <w:bCs/>
                <w:sz w:val="20"/>
                <w:szCs w:val="20"/>
              </w:rPr>
            </w:pPr>
            <w:r w:rsidRPr="00FE75B3">
              <w:rPr>
                <w:rFonts w:ascii="Times New Roman" w:eastAsia="Calibri" w:hAnsi="Times New Roman" w:cs="Times New Roman"/>
                <w:b/>
                <w:bCs/>
                <w:sz w:val="20"/>
                <w:szCs w:val="20"/>
              </w:rPr>
              <w:t>Stručné vymedzenie úloh a zodpovedností</w:t>
            </w:r>
          </w:p>
        </w:tc>
      </w:tr>
      <w:tr w:rsidR="00A63012" w:rsidRPr="00FE75B3" w14:paraId="7E56AB83" w14:textId="77777777" w:rsidTr="0083609D">
        <w:tc>
          <w:tcPr>
            <w:tcW w:w="1641" w:type="dxa"/>
            <w:tcMar>
              <w:top w:w="0" w:type="dxa"/>
              <w:left w:w="108" w:type="dxa"/>
              <w:bottom w:w="0" w:type="dxa"/>
              <w:right w:w="108" w:type="dxa"/>
            </w:tcMar>
            <w:hideMark/>
          </w:tcPr>
          <w:p w14:paraId="412ABE55" w14:textId="77777777" w:rsidR="00A63012" w:rsidRPr="00FE75B3" w:rsidRDefault="00A63012" w:rsidP="00FE75B3">
            <w:pPr>
              <w:spacing w:after="0" w:line="240" w:lineRule="auto"/>
              <w:jc w:val="center"/>
              <w:rPr>
                <w:rFonts w:ascii="Times New Roman" w:eastAsia="Calibri" w:hAnsi="Times New Roman" w:cs="Times New Roman"/>
                <w:b/>
                <w:bCs/>
                <w:sz w:val="20"/>
                <w:szCs w:val="20"/>
              </w:rPr>
            </w:pPr>
            <w:r w:rsidRPr="00FE75B3">
              <w:rPr>
                <w:rFonts w:ascii="Times New Roman" w:eastAsia="Calibri" w:hAnsi="Times New Roman" w:cs="Times New Roman"/>
                <w:b/>
                <w:bCs/>
                <w:sz w:val="20"/>
                <w:szCs w:val="20"/>
              </w:rPr>
              <w:t>Data stevard</w:t>
            </w:r>
          </w:p>
        </w:tc>
        <w:tc>
          <w:tcPr>
            <w:tcW w:w="951" w:type="dxa"/>
            <w:tcMar>
              <w:top w:w="0" w:type="dxa"/>
              <w:left w:w="108" w:type="dxa"/>
              <w:bottom w:w="0" w:type="dxa"/>
              <w:right w:w="108" w:type="dxa"/>
            </w:tcMar>
            <w:hideMark/>
          </w:tcPr>
          <w:p w14:paraId="1FD4AD34" w14:textId="77777777" w:rsidR="00A63012" w:rsidRPr="00FE75B3" w:rsidRDefault="00A63012" w:rsidP="00FE75B3">
            <w:pPr>
              <w:spacing w:after="0" w:line="240" w:lineRule="auto"/>
              <w:jc w:val="center"/>
              <w:rPr>
                <w:rFonts w:ascii="Times New Roman" w:eastAsia="Calibri" w:hAnsi="Times New Roman" w:cs="Times New Roman"/>
                <w:sz w:val="20"/>
                <w:szCs w:val="20"/>
              </w:rPr>
            </w:pPr>
            <w:r w:rsidRPr="00FE75B3">
              <w:rPr>
                <w:rFonts w:ascii="Times New Roman" w:eastAsia="Calibri" w:hAnsi="Times New Roman" w:cs="Times New Roman"/>
                <w:sz w:val="20"/>
                <w:szCs w:val="20"/>
              </w:rPr>
              <w:t>1</w:t>
            </w:r>
          </w:p>
          <w:p w14:paraId="3D057410" w14:textId="77777777" w:rsidR="00A4453D" w:rsidRPr="00FE75B3" w:rsidRDefault="00A4453D" w:rsidP="00FE75B3">
            <w:pPr>
              <w:spacing w:after="0" w:line="240" w:lineRule="auto"/>
              <w:jc w:val="center"/>
              <w:rPr>
                <w:rFonts w:ascii="Times New Roman" w:eastAsia="Calibri" w:hAnsi="Times New Roman" w:cs="Times New Roman"/>
                <w:sz w:val="20"/>
                <w:szCs w:val="20"/>
              </w:rPr>
            </w:pPr>
          </w:p>
          <w:p w14:paraId="1542714B" w14:textId="77777777" w:rsidR="00A63012" w:rsidRPr="00FE75B3" w:rsidRDefault="00A63012" w:rsidP="00FE75B3">
            <w:pPr>
              <w:spacing w:after="0" w:line="240" w:lineRule="auto"/>
              <w:jc w:val="center"/>
              <w:rPr>
                <w:rFonts w:ascii="Times New Roman" w:eastAsia="Calibri" w:hAnsi="Times New Roman" w:cs="Times New Roman"/>
                <w:sz w:val="20"/>
                <w:szCs w:val="20"/>
              </w:rPr>
            </w:pPr>
            <w:r w:rsidRPr="00FE75B3">
              <w:rPr>
                <w:rFonts w:ascii="Times New Roman" w:eastAsia="Calibri" w:hAnsi="Times New Roman" w:cs="Times New Roman"/>
                <w:sz w:val="20"/>
                <w:szCs w:val="20"/>
              </w:rPr>
              <w:t xml:space="preserve">od </w:t>
            </w:r>
            <w:r w:rsidR="00A4453D" w:rsidRPr="00FE75B3">
              <w:rPr>
                <w:rFonts w:ascii="Times New Roman" w:eastAsia="Calibri" w:hAnsi="Times New Roman" w:cs="Times New Roman"/>
                <w:sz w:val="20"/>
                <w:szCs w:val="20"/>
              </w:rPr>
              <w:t>januára</w:t>
            </w:r>
            <w:r w:rsidRPr="00FE75B3">
              <w:rPr>
                <w:rFonts w:ascii="Times New Roman" w:eastAsia="Calibri" w:hAnsi="Times New Roman" w:cs="Times New Roman"/>
                <w:sz w:val="20"/>
                <w:szCs w:val="20"/>
              </w:rPr>
              <w:t xml:space="preserve"> 20</w:t>
            </w:r>
            <w:r w:rsidR="00A4453D" w:rsidRPr="00FE75B3">
              <w:rPr>
                <w:rFonts w:ascii="Times New Roman" w:eastAsia="Calibri" w:hAnsi="Times New Roman" w:cs="Times New Roman"/>
                <w:sz w:val="20"/>
                <w:szCs w:val="20"/>
              </w:rPr>
              <w:t>27</w:t>
            </w:r>
          </w:p>
        </w:tc>
        <w:tc>
          <w:tcPr>
            <w:tcW w:w="1523" w:type="dxa"/>
            <w:tcMar>
              <w:top w:w="0" w:type="dxa"/>
              <w:left w:w="108" w:type="dxa"/>
              <w:bottom w:w="0" w:type="dxa"/>
              <w:right w:w="108" w:type="dxa"/>
            </w:tcMar>
            <w:hideMark/>
          </w:tcPr>
          <w:p w14:paraId="3100F7CE" w14:textId="77777777" w:rsidR="00A63012" w:rsidRPr="00FE75B3" w:rsidRDefault="00A63012" w:rsidP="00FE75B3">
            <w:pPr>
              <w:spacing w:after="0" w:line="240" w:lineRule="auto"/>
              <w:jc w:val="center"/>
              <w:rPr>
                <w:rFonts w:ascii="Times New Roman" w:eastAsia="Calibri" w:hAnsi="Times New Roman" w:cs="Times New Roman"/>
                <w:sz w:val="20"/>
                <w:szCs w:val="20"/>
              </w:rPr>
            </w:pPr>
            <w:r w:rsidRPr="00FE75B3">
              <w:rPr>
                <w:rFonts w:ascii="Times New Roman" w:eastAsia="Calibri" w:hAnsi="Times New Roman" w:cs="Times New Roman"/>
                <w:sz w:val="20"/>
                <w:szCs w:val="20"/>
              </w:rPr>
              <w:t>ŠS</w:t>
            </w:r>
          </w:p>
        </w:tc>
        <w:tc>
          <w:tcPr>
            <w:tcW w:w="991" w:type="dxa"/>
            <w:tcMar>
              <w:top w:w="0" w:type="dxa"/>
              <w:left w:w="108" w:type="dxa"/>
              <w:bottom w:w="0" w:type="dxa"/>
              <w:right w:w="108" w:type="dxa"/>
            </w:tcMar>
            <w:hideMark/>
          </w:tcPr>
          <w:p w14:paraId="0D2F5E19" w14:textId="77777777" w:rsidR="00A63012" w:rsidRPr="00FE75B3" w:rsidRDefault="00A63012" w:rsidP="00FE75B3">
            <w:pPr>
              <w:spacing w:after="0" w:line="240" w:lineRule="auto"/>
              <w:jc w:val="center"/>
              <w:rPr>
                <w:rFonts w:ascii="Times New Roman" w:eastAsia="Calibri" w:hAnsi="Times New Roman" w:cs="Times New Roman"/>
                <w:sz w:val="20"/>
                <w:szCs w:val="20"/>
              </w:rPr>
            </w:pPr>
            <w:r w:rsidRPr="00FE75B3">
              <w:rPr>
                <w:rFonts w:ascii="Times New Roman" w:eastAsia="Calibri" w:hAnsi="Times New Roman" w:cs="Times New Roman"/>
                <w:sz w:val="20"/>
                <w:szCs w:val="20"/>
              </w:rPr>
              <w:t>8</w:t>
            </w:r>
          </w:p>
        </w:tc>
        <w:tc>
          <w:tcPr>
            <w:tcW w:w="3948" w:type="dxa"/>
            <w:tcMar>
              <w:top w:w="0" w:type="dxa"/>
              <w:left w:w="108" w:type="dxa"/>
              <w:bottom w:w="0" w:type="dxa"/>
              <w:right w:w="108" w:type="dxa"/>
            </w:tcMar>
            <w:hideMark/>
          </w:tcPr>
          <w:p w14:paraId="6D39AAC3" w14:textId="46EDA0CD" w:rsidR="00A63012" w:rsidRPr="00FE75B3" w:rsidRDefault="00A63012" w:rsidP="00FE75B3">
            <w:pPr>
              <w:spacing w:after="0" w:line="240" w:lineRule="auto"/>
              <w:jc w:val="both"/>
              <w:rPr>
                <w:rFonts w:ascii="Times New Roman" w:eastAsia="Calibri" w:hAnsi="Times New Roman" w:cs="Times New Roman"/>
                <w:sz w:val="20"/>
                <w:szCs w:val="20"/>
              </w:rPr>
            </w:pPr>
            <w:r w:rsidRPr="00FE75B3">
              <w:rPr>
                <w:rFonts w:ascii="Times New Roman" w:eastAsia="Calibri" w:hAnsi="Times New Roman" w:cs="Times New Roman"/>
                <w:sz w:val="20"/>
                <w:szCs w:val="20"/>
              </w:rPr>
              <w:t>Zodpovednosť za správu, ochranu a</w:t>
            </w:r>
            <w:r w:rsidR="001D1BF5">
              <w:rPr>
                <w:rFonts w:ascii="Times New Roman" w:eastAsia="Calibri" w:hAnsi="Times New Roman" w:cs="Times New Roman"/>
                <w:sz w:val="20"/>
                <w:szCs w:val="20"/>
              </w:rPr>
              <w:t> </w:t>
            </w:r>
            <w:r w:rsidRPr="00FE75B3">
              <w:rPr>
                <w:rFonts w:ascii="Times New Roman" w:eastAsia="Calibri" w:hAnsi="Times New Roman" w:cs="Times New Roman"/>
                <w:sz w:val="20"/>
                <w:szCs w:val="20"/>
              </w:rPr>
              <w:t>zabezpečenie kvality údajov v ŠÚ SR pre potreby národného štatistického systému:</w:t>
            </w:r>
          </w:p>
          <w:p w14:paraId="5858F832" w14:textId="77777777" w:rsidR="00A63012" w:rsidRPr="00FE75B3" w:rsidRDefault="00A63012" w:rsidP="003E2F56">
            <w:pPr>
              <w:numPr>
                <w:ilvl w:val="0"/>
                <w:numId w:val="21"/>
              </w:numPr>
              <w:spacing w:after="0" w:line="240" w:lineRule="auto"/>
              <w:jc w:val="both"/>
              <w:rPr>
                <w:rFonts w:ascii="Times New Roman" w:eastAsia="Calibri" w:hAnsi="Times New Roman" w:cs="Times New Roman"/>
                <w:sz w:val="20"/>
                <w:szCs w:val="20"/>
              </w:rPr>
            </w:pPr>
            <w:r w:rsidRPr="00FE75B3">
              <w:rPr>
                <w:rFonts w:ascii="Times New Roman" w:eastAsia="Calibri" w:hAnsi="Times New Roman" w:cs="Times New Roman"/>
                <w:sz w:val="20"/>
                <w:szCs w:val="20"/>
              </w:rPr>
              <w:t xml:space="preserve">definovanie politík pre správu dát, </w:t>
            </w:r>
          </w:p>
          <w:p w14:paraId="68366BA8" w14:textId="77777777" w:rsidR="00A63012" w:rsidRPr="00FE75B3" w:rsidRDefault="00A63012" w:rsidP="003E2F56">
            <w:pPr>
              <w:numPr>
                <w:ilvl w:val="0"/>
                <w:numId w:val="21"/>
              </w:numPr>
              <w:spacing w:after="0" w:line="240" w:lineRule="auto"/>
              <w:jc w:val="both"/>
              <w:rPr>
                <w:rFonts w:ascii="Times New Roman" w:eastAsia="Calibri" w:hAnsi="Times New Roman" w:cs="Times New Roman"/>
                <w:sz w:val="20"/>
                <w:szCs w:val="20"/>
              </w:rPr>
            </w:pPr>
            <w:r w:rsidRPr="00FE75B3">
              <w:rPr>
                <w:rFonts w:ascii="Times New Roman" w:eastAsia="Calibri" w:hAnsi="Times New Roman" w:cs="Times New Roman"/>
                <w:sz w:val="20"/>
                <w:szCs w:val="20"/>
              </w:rPr>
              <w:t xml:space="preserve">monitorovanie a zabezpečenie dodržiavania týchto politík, </w:t>
            </w:r>
          </w:p>
          <w:p w14:paraId="0ACCEF8A" w14:textId="77777777" w:rsidR="00A63012" w:rsidRPr="00FE75B3" w:rsidRDefault="00A63012" w:rsidP="003E2F56">
            <w:pPr>
              <w:numPr>
                <w:ilvl w:val="0"/>
                <w:numId w:val="21"/>
              </w:numPr>
              <w:spacing w:after="0" w:line="240" w:lineRule="auto"/>
              <w:jc w:val="both"/>
              <w:rPr>
                <w:rFonts w:ascii="Times New Roman" w:eastAsia="Calibri" w:hAnsi="Times New Roman" w:cs="Times New Roman"/>
                <w:sz w:val="20"/>
                <w:szCs w:val="20"/>
              </w:rPr>
            </w:pPr>
            <w:r w:rsidRPr="00FE75B3">
              <w:rPr>
                <w:rFonts w:ascii="Times New Roman" w:eastAsia="Calibri" w:hAnsi="Times New Roman" w:cs="Times New Roman"/>
                <w:sz w:val="20"/>
                <w:szCs w:val="20"/>
              </w:rPr>
              <w:t>zlepšovanie dôveryhodnosti a prístupnosti údajov. dohľad nad celým životným cyklom dát.</w:t>
            </w:r>
          </w:p>
          <w:p w14:paraId="730E3CFF" w14:textId="27EAE6FA" w:rsidR="00A63012" w:rsidRPr="00FE75B3" w:rsidRDefault="00A63012" w:rsidP="003E2F56">
            <w:pPr>
              <w:numPr>
                <w:ilvl w:val="0"/>
                <w:numId w:val="21"/>
              </w:numPr>
              <w:spacing w:after="0" w:line="240" w:lineRule="auto"/>
              <w:jc w:val="both"/>
              <w:rPr>
                <w:rFonts w:ascii="Times New Roman" w:eastAsia="Calibri" w:hAnsi="Times New Roman" w:cs="Times New Roman"/>
                <w:sz w:val="20"/>
                <w:szCs w:val="20"/>
              </w:rPr>
            </w:pPr>
            <w:r w:rsidRPr="00FE75B3">
              <w:rPr>
                <w:rFonts w:ascii="Times New Roman" w:eastAsia="Calibri" w:hAnsi="Times New Roman" w:cs="Times New Roman"/>
                <w:sz w:val="20"/>
                <w:szCs w:val="20"/>
              </w:rPr>
              <w:t xml:space="preserve">zabezpečenie uľahčenia opakovaného využitia údajov v spolupráci s inými útvarmi a profesiami uvedenými v tejto tabuľke v zmysle čl. 7 ods. 4 </w:t>
            </w:r>
            <w:r w:rsidR="00A1390F" w:rsidRPr="00FE75B3">
              <w:rPr>
                <w:rFonts w:ascii="Times New Roman" w:eastAsia="Calibri" w:hAnsi="Times New Roman" w:cs="Times New Roman"/>
                <w:sz w:val="20"/>
                <w:szCs w:val="20"/>
              </w:rPr>
              <w:t>nariadenia (EÚ) 2022/868</w:t>
            </w:r>
            <w:r w:rsidRPr="00FE75B3">
              <w:rPr>
                <w:rFonts w:ascii="Times New Roman" w:eastAsia="Calibri" w:hAnsi="Times New Roman" w:cs="Times New Roman"/>
                <w:sz w:val="20"/>
                <w:szCs w:val="20"/>
              </w:rPr>
              <w:t xml:space="preserve"> by mal </w:t>
            </w:r>
            <w:r w:rsidR="00AF3C60" w:rsidRPr="00FE75B3">
              <w:rPr>
                <w:rFonts w:ascii="Times New Roman" w:hAnsi="Times New Roman" w:cs="Times New Roman"/>
                <w:sz w:val="20"/>
                <w:szCs w:val="20"/>
              </w:rPr>
              <w:t>ŠÚ SR</w:t>
            </w:r>
            <w:r w:rsidR="00AF3C60" w:rsidRPr="00FE75B3">
              <w:rPr>
                <w:rFonts w:ascii="Times New Roman" w:eastAsia="Calibri" w:hAnsi="Times New Roman" w:cs="Times New Roman"/>
                <w:sz w:val="20"/>
                <w:szCs w:val="20"/>
              </w:rPr>
              <w:t xml:space="preserve"> </w:t>
            </w:r>
            <w:r w:rsidRPr="00FE75B3">
              <w:rPr>
                <w:rFonts w:ascii="Times New Roman" w:eastAsia="Calibri" w:hAnsi="Times New Roman" w:cs="Times New Roman"/>
                <w:sz w:val="20"/>
                <w:szCs w:val="20"/>
              </w:rPr>
              <w:t>ako sektorovo príslušný orgán v rámci národného štatistického systému poskytovať ostatným členom  národného štatistického systému a používateľom poskytnutých údajov pomoc technického aj netechnického charakteru:</w:t>
            </w:r>
          </w:p>
          <w:p w14:paraId="044707DD" w14:textId="204F2911" w:rsidR="00A63012" w:rsidRPr="00FE75B3" w:rsidRDefault="00A63012" w:rsidP="003E2F56">
            <w:pPr>
              <w:numPr>
                <w:ilvl w:val="0"/>
                <w:numId w:val="22"/>
              </w:numPr>
              <w:spacing w:after="0" w:line="240" w:lineRule="auto"/>
              <w:jc w:val="both"/>
              <w:rPr>
                <w:rFonts w:ascii="Times New Roman" w:hAnsi="Times New Roman" w:cs="Times New Roman"/>
                <w:sz w:val="20"/>
                <w:szCs w:val="20"/>
              </w:rPr>
            </w:pPr>
            <w:r w:rsidRPr="00FE75B3">
              <w:rPr>
                <w:rFonts w:ascii="Times New Roman" w:hAnsi="Times New Roman" w:cs="Times New Roman"/>
                <w:sz w:val="20"/>
                <w:szCs w:val="20"/>
              </w:rPr>
              <w:t>poskytovanie technickej podpory v</w:t>
            </w:r>
            <w:r w:rsidR="001D1BF5">
              <w:rPr>
                <w:rFonts w:ascii="Times New Roman" w:hAnsi="Times New Roman" w:cs="Times New Roman"/>
                <w:sz w:val="20"/>
                <w:szCs w:val="20"/>
              </w:rPr>
              <w:t> </w:t>
            </w:r>
            <w:r w:rsidRPr="00FE75B3">
              <w:rPr>
                <w:rFonts w:ascii="Times New Roman" w:hAnsi="Times New Roman" w:cs="Times New Roman"/>
                <w:sz w:val="20"/>
                <w:szCs w:val="20"/>
              </w:rPr>
              <w:t>podobe zabezpečeného prostredia spracúvania, v ktorom možno údaje sprístupniť na opakované použitie;</w:t>
            </w:r>
          </w:p>
          <w:p w14:paraId="34055B43" w14:textId="77777777" w:rsidR="00A63012" w:rsidRPr="00FE75B3" w:rsidRDefault="00A63012" w:rsidP="003E2F56">
            <w:pPr>
              <w:numPr>
                <w:ilvl w:val="0"/>
                <w:numId w:val="22"/>
              </w:numPr>
              <w:spacing w:after="0" w:line="240" w:lineRule="auto"/>
              <w:jc w:val="both"/>
              <w:rPr>
                <w:rFonts w:ascii="Times New Roman" w:hAnsi="Times New Roman" w:cs="Times New Roman"/>
                <w:sz w:val="20"/>
                <w:szCs w:val="20"/>
              </w:rPr>
            </w:pPr>
            <w:r w:rsidRPr="00FE75B3">
              <w:rPr>
                <w:rFonts w:ascii="Times New Roman" w:hAnsi="Times New Roman" w:cs="Times New Roman"/>
                <w:sz w:val="20"/>
                <w:szCs w:val="20"/>
              </w:rPr>
              <w:t>poskytovanie usmernení a technickej podpory v súvislosti s tým, ako najlepšie štruktúrovať a uchovávať údaje, aby boli tieto údaje ľahko prístupné;</w:t>
            </w:r>
          </w:p>
          <w:p w14:paraId="4C8AF919" w14:textId="77777777" w:rsidR="00A63012" w:rsidRPr="00FE75B3" w:rsidRDefault="00A63012" w:rsidP="003E2F56">
            <w:pPr>
              <w:numPr>
                <w:ilvl w:val="0"/>
                <w:numId w:val="22"/>
              </w:numPr>
              <w:spacing w:after="0" w:line="240" w:lineRule="auto"/>
              <w:ind w:left="714" w:hanging="357"/>
              <w:jc w:val="both"/>
              <w:rPr>
                <w:rFonts w:ascii="Times New Roman" w:hAnsi="Times New Roman" w:cs="Times New Roman"/>
                <w:sz w:val="20"/>
                <w:szCs w:val="20"/>
              </w:rPr>
            </w:pPr>
            <w:r w:rsidRPr="00FE75B3">
              <w:rPr>
                <w:rFonts w:ascii="Times New Roman" w:hAnsi="Times New Roman" w:cs="Times New Roman"/>
                <w:sz w:val="20"/>
                <w:szCs w:val="20"/>
              </w:rPr>
              <w:t>poskytovanie technickej podpory pre pseudonymizáciu a zabezpečenie spracúvania údajov spôsobom, ktorý účinne zachováva súkromie, dôvernosť, integritu a prístupnosť informácií obsiahnutých v údajoch, ktorých opakované použitie sa umožňuje, vrátane techník anonymizácie, generalizácie, potlačovania a randomizácie osobných údajov alebo iných najmodernejších metód na zachovanie súkromia a vymazania komerčne dôverných informácií vrátane obchodných tajomstiev alebo obsahu chráneného právami duševného vlastníctva;</w:t>
            </w:r>
          </w:p>
          <w:p w14:paraId="0A83132B" w14:textId="77777777" w:rsidR="00A63012" w:rsidRPr="00FE75B3" w:rsidRDefault="00A63012" w:rsidP="003E2F56">
            <w:pPr>
              <w:numPr>
                <w:ilvl w:val="0"/>
                <w:numId w:val="22"/>
              </w:numPr>
              <w:spacing w:after="0" w:line="240" w:lineRule="auto"/>
              <w:jc w:val="both"/>
              <w:rPr>
                <w:rFonts w:ascii="Times New Roman" w:hAnsi="Times New Roman" w:cs="Times New Roman"/>
                <w:sz w:val="20"/>
                <w:szCs w:val="20"/>
              </w:rPr>
            </w:pPr>
            <w:r w:rsidRPr="00FE75B3">
              <w:rPr>
                <w:rFonts w:ascii="Times New Roman" w:hAnsi="Times New Roman" w:cs="Times New Roman"/>
                <w:sz w:val="20"/>
                <w:szCs w:val="20"/>
              </w:rPr>
              <w:t xml:space="preserve">pomoc subjektom verejného sektora, v relevantných prípadoch, pri poskytovaní podpory opätovným používateľom pri žiadaní o súhlas na opakované použitie od dotknutých osôb alebo o povolenie od držiteľov údajov v súlade s ich konkrétnymi </w:t>
            </w:r>
            <w:r w:rsidRPr="00FE75B3">
              <w:rPr>
                <w:rFonts w:ascii="Times New Roman" w:hAnsi="Times New Roman" w:cs="Times New Roman"/>
                <w:sz w:val="20"/>
                <w:szCs w:val="20"/>
              </w:rPr>
              <w:lastRenderedPageBreak/>
              <w:t>rozhodnutiami, a to aj v súvislosti s jurisdikciou, v ktorej sa majú údaje spracúvať, a pomoc subjektom verejného sektora pri zavádzaní technických mechanizmov, ktoré umožňujú prenos žiadostí opätovných používateľov o súhlas alebo povolenie, ak je to prakticky možné;</w:t>
            </w:r>
          </w:p>
          <w:p w14:paraId="61831F5A" w14:textId="77777777" w:rsidR="00A63012" w:rsidRPr="00FE75B3" w:rsidRDefault="00A63012" w:rsidP="003E2F56">
            <w:pPr>
              <w:numPr>
                <w:ilvl w:val="0"/>
                <w:numId w:val="22"/>
              </w:numPr>
              <w:spacing w:after="0" w:line="240" w:lineRule="auto"/>
              <w:jc w:val="both"/>
              <w:rPr>
                <w:rFonts w:ascii="Times New Roman" w:hAnsi="Times New Roman" w:cs="Times New Roman"/>
                <w:sz w:val="20"/>
                <w:szCs w:val="20"/>
              </w:rPr>
            </w:pPr>
            <w:r w:rsidRPr="00FE75B3">
              <w:rPr>
                <w:rFonts w:ascii="Times New Roman" w:hAnsi="Times New Roman" w:cs="Times New Roman"/>
                <w:sz w:val="20"/>
                <w:szCs w:val="20"/>
              </w:rPr>
              <w:t>pomoc subjektom verejného sektora pri posudzovaní primeranosti zmluvných záväzkov prijatých opätovným používateľom, ktorý hodlá preniesť poskytnuté údaje, ktoré nie  sú osobnými údajmi alebo duševným vlastníctvom do tretej krajiny.</w:t>
            </w:r>
          </w:p>
        </w:tc>
      </w:tr>
      <w:tr w:rsidR="00A63012" w:rsidRPr="00FE75B3" w14:paraId="1B3E4D5F" w14:textId="77777777" w:rsidTr="0083609D">
        <w:trPr>
          <w:trHeight w:val="3382"/>
        </w:trPr>
        <w:tc>
          <w:tcPr>
            <w:tcW w:w="1641" w:type="dxa"/>
            <w:tcMar>
              <w:top w:w="0" w:type="dxa"/>
              <w:left w:w="108" w:type="dxa"/>
              <w:bottom w:w="0" w:type="dxa"/>
              <w:right w:w="108" w:type="dxa"/>
            </w:tcMar>
          </w:tcPr>
          <w:p w14:paraId="6CB5771D" w14:textId="77777777" w:rsidR="00A63012" w:rsidRPr="00FE75B3" w:rsidRDefault="00A63012" w:rsidP="00FE75B3">
            <w:pPr>
              <w:spacing w:after="0" w:line="240" w:lineRule="auto"/>
              <w:rPr>
                <w:rFonts w:ascii="Times New Roman" w:eastAsia="Calibri" w:hAnsi="Times New Roman" w:cs="Times New Roman"/>
                <w:b/>
                <w:bCs/>
                <w:sz w:val="20"/>
                <w:szCs w:val="20"/>
              </w:rPr>
            </w:pPr>
            <w:r w:rsidRPr="00FE75B3">
              <w:rPr>
                <w:rFonts w:ascii="Times New Roman" w:eastAsia="Calibri" w:hAnsi="Times New Roman" w:cs="Times New Roman"/>
                <w:b/>
                <w:bCs/>
                <w:sz w:val="20"/>
                <w:szCs w:val="20"/>
              </w:rPr>
              <w:lastRenderedPageBreak/>
              <w:t xml:space="preserve">Štatistik </w:t>
            </w:r>
          </w:p>
        </w:tc>
        <w:tc>
          <w:tcPr>
            <w:tcW w:w="951" w:type="dxa"/>
            <w:tcMar>
              <w:top w:w="0" w:type="dxa"/>
              <w:left w:w="108" w:type="dxa"/>
              <w:bottom w:w="0" w:type="dxa"/>
              <w:right w:w="108" w:type="dxa"/>
            </w:tcMar>
          </w:tcPr>
          <w:p w14:paraId="08A78CC6" w14:textId="77777777" w:rsidR="00A4453D" w:rsidRPr="00FE75B3" w:rsidRDefault="00A4453D" w:rsidP="00FE75B3">
            <w:pPr>
              <w:spacing w:after="0" w:line="240" w:lineRule="auto"/>
              <w:rPr>
                <w:rFonts w:ascii="Times New Roman" w:eastAsia="Calibri" w:hAnsi="Times New Roman" w:cs="Times New Roman"/>
                <w:sz w:val="20"/>
                <w:szCs w:val="20"/>
              </w:rPr>
            </w:pPr>
            <w:r w:rsidRPr="00FE75B3">
              <w:rPr>
                <w:rFonts w:ascii="Times New Roman" w:eastAsia="Calibri" w:hAnsi="Times New Roman" w:cs="Times New Roman"/>
                <w:sz w:val="20"/>
                <w:szCs w:val="20"/>
              </w:rPr>
              <w:t>1</w:t>
            </w:r>
          </w:p>
          <w:p w14:paraId="1ED03783" w14:textId="77777777" w:rsidR="00A4453D" w:rsidRPr="00FE75B3" w:rsidRDefault="00A4453D" w:rsidP="00FE75B3">
            <w:pPr>
              <w:spacing w:after="0" w:line="240" w:lineRule="auto"/>
              <w:rPr>
                <w:rFonts w:ascii="Times New Roman" w:eastAsia="Calibri" w:hAnsi="Times New Roman" w:cs="Times New Roman"/>
                <w:sz w:val="20"/>
                <w:szCs w:val="20"/>
              </w:rPr>
            </w:pPr>
          </w:p>
          <w:p w14:paraId="34EE5D2E" w14:textId="77777777" w:rsidR="00A63012" w:rsidRPr="00FE75B3" w:rsidRDefault="00A4453D" w:rsidP="00FE75B3">
            <w:pPr>
              <w:spacing w:after="0" w:line="240" w:lineRule="auto"/>
              <w:rPr>
                <w:rFonts w:ascii="Times New Roman" w:eastAsia="Calibri" w:hAnsi="Times New Roman" w:cs="Times New Roman"/>
                <w:sz w:val="20"/>
                <w:szCs w:val="20"/>
              </w:rPr>
            </w:pPr>
            <w:r w:rsidRPr="00FE75B3">
              <w:rPr>
                <w:rFonts w:ascii="Times New Roman" w:eastAsia="Calibri" w:hAnsi="Times New Roman" w:cs="Times New Roman"/>
                <w:sz w:val="20"/>
                <w:szCs w:val="20"/>
              </w:rPr>
              <w:t>od januára 2027</w:t>
            </w:r>
          </w:p>
        </w:tc>
        <w:tc>
          <w:tcPr>
            <w:tcW w:w="1523" w:type="dxa"/>
            <w:tcMar>
              <w:top w:w="0" w:type="dxa"/>
              <w:left w:w="108" w:type="dxa"/>
              <w:bottom w:w="0" w:type="dxa"/>
              <w:right w:w="108" w:type="dxa"/>
            </w:tcMar>
          </w:tcPr>
          <w:p w14:paraId="37797737" w14:textId="77777777" w:rsidR="00A63012" w:rsidRPr="00FE75B3" w:rsidRDefault="00A63012" w:rsidP="00FE75B3">
            <w:pPr>
              <w:spacing w:after="0" w:line="240" w:lineRule="auto"/>
              <w:rPr>
                <w:rFonts w:ascii="Times New Roman" w:eastAsia="Calibri" w:hAnsi="Times New Roman" w:cs="Times New Roman"/>
                <w:sz w:val="20"/>
                <w:szCs w:val="20"/>
              </w:rPr>
            </w:pPr>
            <w:r w:rsidRPr="00FE75B3">
              <w:rPr>
                <w:rFonts w:ascii="Times New Roman" w:eastAsia="Calibri" w:hAnsi="Times New Roman" w:cs="Times New Roman"/>
                <w:sz w:val="20"/>
                <w:szCs w:val="20"/>
              </w:rPr>
              <w:t>ŠS</w:t>
            </w:r>
          </w:p>
        </w:tc>
        <w:tc>
          <w:tcPr>
            <w:tcW w:w="991" w:type="dxa"/>
            <w:tcMar>
              <w:top w:w="0" w:type="dxa"/>
              <w:left w:w="108" w:type="dxa"/>
              <w:bottom w:w="0" w:type="dxa"/>
              <w:right w:w="108" w:type="dxa"/>
            </w:tcMar>
          </w:tcPr>
          <w:p w14:paraId="49DF5A16" w14:textId="77777777" w:rsidR="00A63012" w:rsidRPr="00FE75B3" w:rsidRDefault="00A63012" w:rsidP="00FE75B3">
            <w:pPr>
              <w:spacing w:after="0" w:line="240" w:lineRule="auto"/>
              <w:rPr>
                <w:rFonts w:ascii="Times New Roman" w:eastAsia="Calibri" w:hAnsi="Times New Roman" w:cs="Times New Roman"/>
                <w:sz w:val="20"/>
                <w:szCs w:val="20"/>
              </w:rPr>
            </w:pPr>
            <w:r w:rsidRPr="00FE75B3">
              <w:rPr>
                <w:rFonts w:ascii="Times New Roman" w:eastAsia="Calibri" w:hAnsi="Times New Roman" w:cs="Times New Roman"/>
                <w:sz w:val="20"/>
                <w:szCs w:val="20"/>
              </w:rPr>
              <w:t>8</w:t>
            </w:r>
          </w:p>
        </w:tc>
        <w:tc>
          <w:tcPr>
            <w:tcW w:w="3948" w:type="dxa"/>
            <w:tcMar>
              <w:top w:w="0" w:type="dxa"/>
              <w:left w:w="108" w:type="dxa"/>
              <w:bottom w:w="0" w:type="dxa"/>
              <w:right w:w="108" w:type="dxa"/>
            </w:tcMar>
          </w:tcPr>
          <w:p w14:paraId="188FE76B" w14:textId="77777777" w:rsidR="00A63012" w:rsidRPr="00FE75B3" w:rsidRDefault="00A63012" w:rsidP="003E2F56">
            <w:pPr>
              <w:numPr>
                <w:ilvl w:val="0"/>
                <w:numId w:val="23"/>
              </w:numPr>
              <w:spacing w:after="0" w:line="240" w:lineRule="auto"/>
              <w:jc w:val="both"/>
              <w:rPr>
                <w:rFonts w:ascii="Times New Roman" w:eastAsia="Calibri" w:hAnsi="Times New Roman" w:cs="Times New Roman"/>
                <w:sz w:val="20"/>
                <w:szCs w:val="20"/>
              </w:rPr>
            </w:pPr>
            <w:r w:rsidRPr="00FE75B3">
              <w:rPr>
                <w:rFonts w:ascii="Times New Roman" w:eastAsia="Calibri" w:hAnsi="Times New Roman" w:cs="Times New Roman"/>
                <w:sz w:val="20"/>
                <w:szCs w:val="20"/>
              </w:rPr>
              <w:t>Činnosti spojené s prípravou požadovaných dát v rámci národného štatistického systému– technických opatrení na zabezpečenie logickej ochrany dôverných štatistických údajov pred začatím šírenia štatistických informácií, upravených výsledkov štatistiky zahraničného obchodu alebo pred poskytnutím dôverných štatistických údajov na v zmysle aktu o správe údajov (DGA)</w:t>
            </w:r>
          </w:p>
          <w:p w14:paraId="63ADBD26" w14:textId="457E4024" w:rsidR="00A63012" w:rsidRPr="00FE75B3" w:rsidRDefault="00A63012" w:rsidP="001D1BF5">
            <w:pPr>
              <w:numPr>
                <w:ilvl w:val="0"/>
                <w:numId w:val="23"/>
              </w:numPr>
              <w:spacing w:after="0" w:line="240" w:lineRule="auto"/>
              <w:jc w:val="both"/>
              <w:rPr>
                <w:rFonts w:ascii="Times New Roman" w:eastAsia="Calibri" w:hAnsi="Times New Roman" w:cs="Times New Roman"/>
                <w:sz w:val="20"/>
                <w:szCs w:val="20"/>
              </w:rPr>
            </w:pPr>
            <w:r w:rsidRPr="00FE75B3">
              <w:rPr>
                <w:rFonts w:ascii="Times New Roman" w:eastAsia="Calibri" w:hAnsi="Times New Roman" w:cs="Times New Roman"/>
                <w:sz w:val="20"/>
                <w:szCs w:val="20"/>
              </w:rPr>
              <w:t>Pozícia zahŕňa aj odborníka, ktorý poskytuje metodickú podporu a rieši problémové prípady pre činnosti spojené s</w:t>
            </w:r>
            <w:r w:rsidR="001D1BF5">
              <w:rPr>
                <w:rFonts w:ascii="Times New Roman" w:eastAsia="Calibri" w:hAnsi="Times New Roman" w:cs="Times New Roman"/>
                <w:sz w:val="20"/>
                <w:szCs w:val="20"/>
              </w:rPr>
              <w:t> </w:t>
            </w:r>
            <w:r w:rsidRPr="00FE75B3">
              <w:rPr>
                <w:rFonts w:ascii="Times New Roman" w:eastAsia="Calibri" w:hAnsi="Times New Roman" w:cs="Times New Roman"/>
                <w:sz w:val="20"/>
                <w:szCs w:val="20"/>
              </w:rPr>
              <w:t>prípravou požadovaných dát v rámci národného štatistického systému.</w:t>
            </w:r>
          </w:p>
        </w:tc>
      </w:tr>
    </w:tbl>
    <w:p w14:paraId="63283242" w14:textId="77777777" w:rsidR="00DB291E" w:rsidRPr="00DB291E" w:rsidRDefault="00A4453D" w:rsidP="00DB291E">
      <w:pPr>
        <w:spacing w:after="0" w:line="240" w:lineRule="auto"/>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br w:type="textWrapping" w:clear="all"/>
      </w:r>
    </w:p>
    <w:p w14:paraId="7504A339" w14:textId="77777777" w:rsidR="00F03A15" w:rsidRPr="00EC1F2F" w:rsidRDefault="00F03A15" w:rsidP="003E2F56">
      <w:pPr>
        <w:pStyle w:val="Odsekzoznamu"/>
        <w:numPr>
          <w:ilvl w:val="0"/>
          <w:numId w:val="5"/>
        </w:numPr>
        <w:spacing w:after="0" w:line="276" w:lineRule="auto"/>
        <w:jc w:val="both"/>
        <w:rPr>
          <w:rFonts w:ascii="Times New Roman" w:eastAsia="Times New Roman" w:hAnsi="Times New Roman" w:cs="Times New Roman"/>
          <w:b/>
          <w:sz w:val="24"/>
          <w:szCs w:val="24"/>
          <w:lang w:eastAsia="sk-SK"/>
        </w:rPr>
      </w:pPr>
      <w:r w:rsidRPr="00EC1F2F">
        <w:rPr>
          <w:rFonts w:ascii="Times New Roman" w:eastAsia="Times New Roman" w:hAnsi="Times New Roman" w:cs="Times New Roman"/>
          <w:b/>
          <w:sz w:val="24"/>
          <w:szCs w:val="24"/>
          <w:lang w:eastAsia="sk-SK"/>
        </w:rPr>
        <w:t xml:space="preserve">Poskytovanie služieb nad rámec plnenia úloh oficiálnej štatistiky (tzv. iné služby) podľa čl. I § 1 ods.  3 písm. b) a § </w:t>
      </w:r>
      <w:r>
        <w:rPr>
          <w:rFonts w:ascii="Times New Roman" w:eastAsia="Times New Roman" w:hAnsi="Times New Roman" w:cs="Times New Roman"/>
          <w:b/>
          <w:sz w:val="24"/>
          <w:szCs w:val="24"/>
          <w:lang w:eastAsia="sk-SK"/>
        </w:rPr>
        <w:t>9</w:t>
      </w:r>
      <w:r w:rsidRPr="00EC1F2F">
        <w:rPr>
          <w:rFonts w:ascii="Times New Roman" w:eastAsia="Times New Roman" w:hAnsi="Times New Roman" w:cs="Times New Roman"/>
          <w:b/>
          <w:sz w:val="24"/>
          <w:szCs w:val="24"/>
          <w:lang w:eastAsia="sk-SK"/>
        </w:rPr>
        <w:t>.</w:t>
      </w:r>
    </w:p>
    <w:p w14:paraId="4DF6BA91" w14:textId="77777777" w:rsidR="00F03A15" w:rsidRPr="00185B38" w:rsidRDefault="00F03A15" w:rsidP="00F03A15">
      <w:pPr>
        <w:pStyle w:val="Odsekzoznamu"/>
        <w:spacing w:after="0" w:line="276" w:lineRule="auto"/>
        <w:ind w:left="360"/>
        <w:rPr>
          <w:rFonts w:ascii="Times New Roman" w:eastAsia="Times New Roman" w:hAnsi="Times New Roman" w:cs="Times New Roman"/>
          <w:b/>
          <w:sz w:val="24"/>
          <w:szCs w:val="24"/>
          <w:lang w:eastAsia="sk-SK"/>
        </w:rPr>
      </w:pPr>
    </w:p>
    <w:p w14:paraId="721924DB" w14:textId="77777777" w:rsidR="00F03A15" w:rsidRPr="00185B38" w:rsidRDefault="00F03A15" w:rsidP="00F03A15">
      <w:pPr>
        <w:pStyle w:val="Odsekzoznamu"/>
        <w:spacing w:after="0" w:line="276" w:lineRule="auto"/>
        <w:ind w:left="360"/>
        <w:jc w:val="both"/>
        <w:rPr>
          <w:rFonts w:ascii="Times New Roman" w:eastAsia="Times New Roman" w:hAnsi="Times New Roman" w:cs="Times New Roman"/>
          <w:sz w:val="24"/>
          <w:szCs w:val="24"/>
          <w:lang w:eastAsia="sk-SK"/>
        </w:rPr>
      </w:pPr>
      <w:r w:rsidRPr="00D84AC7">
        <w:rPr>
          <w:rFonts w:ascii="Times New Roman" w:eastAsia="Times New Roman" w:hAnsi="Times New Roman" w:cs="Times New Roman"/>
          <w:b/>
          <w:sz w:val="24"/>
          <w:szCs w:val="24"/>
          <w:lang w:eastAsia="sk-SK"/>
        </w:rPr>
        <w:t xml:space="preserve">Poskytovanie iných služieb </w:t>
      </w:r>
      <w:r>
        <w:rPr>
          <w:rFonts w:ascii="Times New Roman" w:eastAsia="Times New Roman" w:hAnsi="Times New Roman" w:cs="Times New Roman"/>
          <w:b/>
          <w:sz w:val="24"/>
          <w:szCs w:val="24"/>
          <w:lang w:eastAsia="sk-SK"/>
        </w:rPr>
        <w:t>nezakladá nárok na štátny rozpočet</w:t>
      </w:r>
      <w:r w:rsidRPr="008438D8">
        <w:rPr>
          <w:rFonts w:ascii="Times New Roman" w:eastAsia="Times New Roman" w:hAnsi="Times New Roman" w:cs="Times New Roman"/>
          <w:sz w:val="24"/>
          <w:szCs w:val="24"/>
          <w:lang w:eastAsia="sk-SK"/>
        </w:rPr>
        <w:t>. Potenciálne</w:t>
      </w:r>
      <w:r>
        <w:rPr>
          <w:rFonts w:ascii="Times New Roman" w:eastAsia="Times New Roman" w:hAnsi="Times New Roman" w:cs="Times New Roman"/>
          <w:sz w:val="24"/>
          <w:szCs w:val="24"/>
          <w:lang w:eastAsia="sk-SK"/>
        </w:rPr>
        <w:t xml:space="preserve"> výdavky ŠÚ SR  budú kryté finančnými prostriedkami presunutými z inej kapitoly štátneho rozpočtu resp. z rozpočtu Národnej banky Slovenska. </w:t>
      </w:r>
    </w:p>
    <w:p w14:paraId="49A7D174" w14:textId="77777777" w:rsidR="00F03A15" w:rsidRDefault="00F03A15" w:rsidP="00F03A15">
      <w:pPr>
        <w:pStyle w:val="Odsekzoznamu"/>
        <w:spacing w:after="0" w:line="276" w:lineRule="auto"/>
        <w:ind w:left="360"/>
        <w:jc w:val="both"/>
        <w:rPr>
          <w:rFonts w:ascii="Times New Roman" w:eastAsia="Times New Roman" w:hAnsi="Times New Roman" w:cs="Times New Roman"/>
          <w:sz w:val="24"/>
          <w:szCs w:val="24"/>
          <w:lang w:eastAsia="sk-SK"/>
        </w:rPr>
      </w:pPr>
    </w:p>
    <w:p w14:paraId="461B3E8F" w14:textId="4B029821" w:rsidR="00F03A15" w:rsidRPr="00577281" w:rsidRDefault="00F03A15" w:rsidP="00F03A15">
      <w:pPr>
        <w:pStyle w:val="Odsekzoznamu"/>
        <w:spacing w:after="0" w:line="276" w:lineRule="auto"/>
        <w:ind w:left="36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Služba zvýši </w:t>
      </w:r>
      <w:r w:rsidRPr="00185B38">
        <w:rPr>
          <w:rFonts w:ascii="Times New Roman" w:eastAsia="Times New Roman" w:hAnsi="Times New Roman" w:cs="Times New Roman"/>
          <w:sz w:val="24"/>
          <w:szCs w:val="24"/>
          <w:lang w:eastAsia="sk-SK"/>
        </w:rPr>
        <w:t>dostupnosť a využiteľnosť údajov pre potreby orgánov verejnej moci.</w:t>
      </w:r>
      <w:r>
        <w:rPr>
          <w:rFonts w:ascii="Times New Roman" w:eastAsia="Times New Roman" w:hAnsi="Times New Roman" w:cs="Times New Roman"/>
          <w:sz w:val="24"/>
          <w:szCs w:val="24"/>
          <w:lang w:eastAsia="sk-SK"/>
        </w:rPr>
        <w:t xml:space="preserve"> </w:t>
      </w:r>
      <w:r w:rsidR="001D1BF5">
        <w:rPr>
          <w:rFonts w:ascii="Times New Roman" w:eastAsia="Times New Roman" w:hAnsi="Times New Roman" w:cs="Times New Roman"/>
          <w:sz w:val="24"/>
          <w:szCs w:val="24"/>
          <w:lang w:eastAsia="sk-SK"/>
        </w:rPr>
        <w:t>Na </w:t>
      </w:r>
      <w:r w:rsidRPr="00577281">
        <w:rPr>
          <w:rFonts w:ascii="Times New Roman" w:eastAsia="Times New Roman" w:hAnsi="Times New Roman" w:cs="Times New Roman"/>
          <w:sz w:val="24"/>
          <w:szCs w:val="24"/>
          <w:lang w:eastAsia="sk-SK"/>
        </w:rPr>
        <w:t xml:space="preserve">poskytnutie služby zberu alebo spracovania údajov nad rámec plnenia úloh oficiálnej štatistiky nebude právny nárok, esenciálnou podmienkou je (prechodný) dostatok voľných technických a personálnych kapacít v </w:t>
      </w:r>
      <w:r>
        <w:rPr>
          <w:rFonts w:ascii="Times New Roman" w:hAnsi="Times New Roman" w:cs="Times New Roman"/>
          <w:sz w:val="24"/>
          <w:szCs w:val="24"/>
        </w:rPr>
        <w:t>ŠÚ SR</w:t>
      </w:r>
      <w:r w:rsidRPr="00577281">
        <w:rPr>
          <w:rFonts w:ascii="Times New Roman" w:eastAsia="Times New Roman" w:hAnsi="Times New Roman" w:cs="Times New Roman"/>
          <w:sz w:val="24"/>
          <w:szCs w:val="24"/>
          <w:lang w:eastAsia="sk-SK"/>
        </w:rPr>
        <w:t xml:space="preserve"> v danom čase pre splnenie konkrétnej požiadavky</w:t>
      </w:r>
      <w:r>
        <w:rPr>
          <w:rFonts w:ascii="Times New Roman" w:eastAsia="Times New Roman" w:hAnsi="Times New Roman" w:cs="Times New Roman"/>
          <w:sz w:val="24"/>
          <w:szCs w:val="24"/>
          <w:lang w:eastAsia="sk-SK"/>
        </w:rPr>
        <w:t xml:space="preserve">. Príjmy neprekročia výdavky ŠÚ SR spojené s realizáciou inej služby pre potreby konkrétneho orgánu verejnej moci. </w:t>
      </w:r>
    </w:p>
    <w:p w14:paraId="29BFE16F" w14:textId="77777777" w:rsidR="007A0E96" w:rsidRDefault="007A0E96" w:rsidP="007A0E96">
      <w:pPr>
        <w:pStyle w:val="Odsekzoznamu"/>
        <w:spacing w:after="0" w:line="276" w:lineRule="auto"/>
        <w:ind w:left="360"/>
        <w:jc w:val="both"/>
        <w:rPr>
          <w:rFonts w:ascii="Times New Roman" w:eastAsia="Times New Roman" w:hAnsi="Times New Roman" w:cs="Times New Roman"/>
          <w:b/>
          <w:sz w:val="24"/>
          <w:szCs w:val="24"/>
          <w:lang w:eastAsia="sk-SK"/>
        </w:rPr>
      </w:pPr>
    </w:p>
    <w:p w14:paraId="2D745AE7" w14:textId="77777777" w:rsidR="00F03A15" w:rsidRPr="000408F3" w:rsidRDefault="00F03A15" w:rsidP="003E2F56">
      <w:pPr>
        <w:pStyle w:val="Odsekzoznamu"/>
        <w:numPr>
          <w:ilvl w:val="0"/>
          <w:numId w:val="5"/>
        </w:numPr>
        <w:spacing w:after="0" w:line="276" w:lineRule="auto"/>
        <w:contextualSpacing w:val="0"/>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Opytovateľ podľa čl. I § 17 návrhu zákona</w:t>
      </w:r>
    </w:p>
    <w:p w14:paraId="63D00AE2" w14:textId="77777777" w:rsidR="00F03A15" w:rsidRPr="000408F3" w:rsidRDefault="00F03A15" w:rsidP="00F03A15">
      <w:pPr>
        <w:spacing w:after="0"/>
        <w:rPr>
          <w:rFonts w:ascii="Times New Roman" w:eastAsia="Times New Roman" w:hAnsi="Times New Roman" w:cs="Times New Roman"/>
          <w:b/>
          <w:sz w:val="24"/>
          <w:szCs w:val="24"/>
          <w:lang w:eastAsia="sk-SK"/>
        </w:rPr>
      </w:pPr>
    </w:p>
    <w:p w14:paraId="3F3E7E6E" w14:textId="77777777" w:rsidR="00F03A15" w:rsidRDefault="00F03A15" w:rsidP="003E2F56">
      <w:pPr>
        <w:pStyle w:val="Odsekzoznamu"/>
        <w:numPr>
          <w:ilvl w:val="0"/>
          <w:numId w:val="4"/>
        </w:numPr>
        <w:spacing w:after="0" w:line="276" w:lineRule="auto"/>
        <w:ind w:left="360"/>
        <w:contextualSpacing w:val="0"/>
        <w:jc w:val="both"/>
        <w:rPr>
          <w:rFonts w:ascii="Times New Roman" w:hAnsi="Times New Roman" w:cs="Times New Roman"/>
          <w:bCs/>
          <w:sz w:val="24"/>
          <w:szCs w:val="24"/>
        </w:rPr>
      </w:pPr>
      <w:r w:rsidRPr="00FC7B86">
        <w:rPr>
          <w:rFonts w:ascii="Times New Roman" w:hAnsi="Times New Roman" w:cs="Times New Roman"/>
          <w:bCs/>
          <w:sz w:val="24"/>
          <w:szCs w:val="24"/>
        </w:rPr>
        <w:t xml:space="preserve">Ide negatívny vplyv na </w:t>
      </w:r>
      <w:r>
        <w:rPr>
          <w:rFonts w:ascii="Times New Roman" w:hAnsi="Times New Roman" w:cs="Times New Roman"/>
          <w:bCs/>
          <w:sz w:val="24"/>
          <w:szCs w:val="24"/>
        </w:rPr>
        <w:t>štátny rozpočet</w:t>
      </w:r>
      <w:r w:rsidRPr="00FC7B86">
        <w:rPr>
          <w:rFonts w:ascii="Times New Roman" w:hAnsi="Times New Roman" w:cs="Times New Roman"/>
          <w:bCs/>
          <w:sz w:val="24"/>
          <w:szCs w:val="24"/>
        </w:rPr>
        <w:t xml:space="preserve">, </w:t>
      </w:r>
      <w:r>
        <w:rPr>
          <w:rFonts w:ascii="Times New Roman" w:hAnsi="Times New Roman" w:cs="Times New Roman"/>
          <w:bCs/>
          <w:sz w:val="24"/>
          <w:szCs w:val="24"/>
        </w:rPr>
        <w:t xml:space="preserve">čiastočne </w:t>
      </w:r>
      <w:r w:rsidRPr="00FC7B86">
        <w:rPr>
          <w:rFonts w:ascii="Times New Roman" w:eastAsia="Times New Roman" w:hAnsi="Times New Roman" w:cs="Times New Roman"/>
          <w:sz w:val="24"/>
          <w:szCs w:val="24"/>
          <w:lang w:eastAsia="sk-SK"/>
        </w:rPr>
        <w:t>zabezpečený</w:t>
      </w:r>
      <w:r w:rsidRPr="00B44F2A">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v kapitole </w:t>
      </w:r>
      <w:r w:rsidRPr="00FC7B86">
        <w:rPr>
          <w:rFonts w:ascii="Times New Roman" w:eastAsia="Times New Roman" w:hAnsi="Times New Roman" w:cs="Times New Roman"/>
          <w:sz w:val="24"/>
          <w:szCs w:val="24"/>
          <w:lang w:eastAsia="sk-SK"/>
        </w:rPr>
        <w:t>ŠÚ SR</w:t>
      </w:r>
      <w:r w:rsidRPr="00FC7B86">
        <w:rPr>
          <w:rFonts w:ascii="Times New Roman" w:hAnsi="Times New Roman" w:cs="Times New Roman"/>
          <w:bCs/>
          <w:sz w:val="24"/>
          <w:szCs w:val="24"/>
        </w:rPr>
        <w:t xml:space="preserve">. </w:t>
      </w:r>
    </w:p>
    <w:p w14:paraId="5B85253D" w14:textId="77777777" w:rsidR="00F03A15" w:rsidRPr="00FC7B86" w:rsidRDefault="00F03A15" w:rsidP="003E2F56">
      <w:pPr>
        <w:pStyle w:val="Odsekzoznamu"/>
        <w:numPr>
          <w:ilvl w:val="0"/>
          <w:numId w:val="4"/>
        </w:numPr>
        <w:spacing w:after="0" w:line="276" w:lineRule="auto"/>
        <w:ind w:left="360"/>
        <w:contextualSpacing w:val="0"/>
        <w:jc w:val="both"/>
        <w:rPr>
          <w:rFonts w:ascii="Times New Roman" w:hAnsi="Times New Roman" w:cs="Times New Roman"/>
          <w:bCs/>
          <w:sz w:val="24"/>
          <w:szCs w:val="24"/>
        </w:rPr>
      </w:pPr>
      <w:r w:rsidRPr="00FC7B86">
        <w:rPr>
          <w:rFonts w:ascii="Times New Roman" w:hAnsi="Times New Roman" w:cs="Times New Roman"/>
          <w:bCs/>
          <w:sz w:val="24"/>
          <w:szCs w:val="24"/>
        </w:rPr>
        <w:t xml:space="preserve">Zvýšený vplyv na rozpočet </w:t>
      </w:r>
      <w:r>
        <w:rPr>
          <w:rFonts w:ascii="Times New Roman" w:hAnsi="Times New Roman" w:cs="Times New Roman"/>
          <w:sz w:val="24"/>
          <w:szCs w:val="24"/>
        </w:rPr>
        <w:t>ŠÚ SR</w:t>
      </w:r>
      <w:r w:rsidRPr="00FC7B86">
        <w:rPr>
          <w:rFonts w:ascii="Times New Roman" w:hAnsi="Times New Roman" w:cs="Times New Roman"/>
          <w:bCs/>
          <w:sz w:val="24"/>
          <w:szCs w:val="24"/>
        </w:rPr>
        <w:t xml:space="preserve"> ustanovením inštitútu opytovateľa priamo v zákone nevznikne. Opytovateľom je štátny zamestnanec alebo fyzická osoba, s ktorou </w:t>
      </w:r>
      <w:r>
        <w:rPr>
          <w:rFonts w:ascii="Times New Roman" w:hAnsi="Times New Roman" w:cs="Times New Roman"/>
          <w:sz w:val="24"/>
          <w:szCs w:val="24"/>
        </w:rPr>
        <w:t>ŠÚ SR</w:t>
      </w:r>
      <w:r w:rsidRPr="00FC7B86">
        <w:rPr>
          <w:rFonts w:ascii="Times New Roman" w:hAnsi="Times New Roman" w:cs="Times New Roman"/>
          <w:bCs/>
          <w:sz w:val="24"/>
          <w:szCs w:val="24"/>
        </w:rPr>
        <w:t xml:space="preserve"> </w:t>
      </w:r>
      <w:r w:rsidRPr="00FC7B86">
        <w:rPr>
          <w:rFonts w:ascii="Times New Roman" w:hAnsi="Times New Roman" w:cs="Times New Roman"/>
          <w:bCs/>
          <w:sz w:val="24"/>
          <w:szCs w:val="24"/>
        </w:rPr>
        <w:lastRenderedPageBreak/>
        <w:t xml:space="preserve">uzatvoril na výkon tejto činnosti </w:t>
      </w:r>
      <w:r w:rsidRPr="00BA2434">
        <w:rPr>
          <w:rFonts w:ascii="Times New Roman" w:hAnsi="Times New Roman" w:cs="Times New Roman"/>
          <w:bCs/>
          <w:sz w:val="24"/>
          <w:szCs w:val="24"/>
        </w:rPr>
        <w:t xml:space="preserve">dohodu o vykonaní práce alebo dohodu o brigádnickej práci študentov podľa Zákonníka práce </w:t>
      </w:r>
      <w:r w:rsidRPr="00FC7B86">
        <w:rPr>
          <w:rFonts w:ascii="Times New Roman" w:hAnsi="Times New Roman" w:cs="Times New Roman"/>
          <w:bCs/>
          <w:sz w:val="24"/>
          <w:szCs w:val="24"/>
        </w:rPr>
        <w:t xml:space="preserve">(externý opytovateľ). </w:t>
      </w:r>
      <w:r>
        <w:rPr>
          <w:rFonts w:ascii="Times New Roman" w:hAnsi="Times New Roman" w:cs="Times New Roman"/>
          <w:bCs/>
          <w:sz w:val="24"/>
          <w:szCs w:val="24"/>
        </w:rPr>
        <w:t>Zvýšené výdavky štátneho rozpočtu sa týkajú práve úhrady odmien externých opytovateľov.</w:t>
      </w:r>
    </w:p>
    <w:p w14:paraId="1DF288DA" w14:textId="77777777" w:rsidR="00F03A15" w:rsidRPr="00FC7B86" w:rsidRDefault="00F03A15" w:rsidP="003E2F56">
      <w:pPr>
        <w:pStyle w:val="Odsekzoznamu"/>
        <w:numPr>
          <w:ilvl w:val="0"/>
          <w:numId w:val="4"/>
        </w:numPr>
        <w:spacing w:after="0" w:line="276" w:lineRule="auto"/>
        <w:ind w:left="360"/>
        <w:contextualSpacing w:val="0"/>
        <w:jc w:val="both"/>
        <w:rPr>
          <w:rFonts w:ascii="Times New Roman" w:hAnsi="Times New Roman" w:cs="Times New Roman"/>
          <w:bCs/>
          <w:sz w:val="24"/>
          <w:szCs w:val="24"/>
        </w:rPr>
      </w:pPr>
      <w:r w:rsidRPr="00FC7B86">
        <w:rPr>
          <w:rFonts w:ascii="Times New Roman" w:hAnsi="Times New Roman" w:cs="Times New Roman"/>
          <w:bCs/>
          <w:sz w:val="24"/>
          <w:szCs w:val="24"/>
        </w:rPr>
        <w:t xml:space="preserve">Vychádzajúc zo súčasného stavu, počet potrebných opytovateľov na zabezpečenie zberu údajov pre výberové štatistické zisťovania pri novej právnej regulácii bude ďalej závislé od roku realizácie štatistického zisťovania podľa vyhlášky o údajovej základni  (pravidelné, nepravidelné, ad hoc zisťovania).  </w:t>
      </w:r>
    </w:p>
    <w:p w14:paraId="7C78D80D" w14:textId="0B0B9DEC" w:rsidR="00F03A15" w:rsidRPr="00FC7B86" w:rsidRDefault="00F03A15" w:rsidP="003E2F56">
      <w:pPr>
        <w:pStyle w:val="Odsekzoznamu"/>
        <w:numPr>
          <w:ilvl w:val="0"/>
          <w:numId w:val="4"/>
        </w:numPr>
        <w:spacing w:after="0" w:line="276" w:lineRule="auto"/>
        <w:ind w:left="360"/>
        <w:contextualSpacing w:val="0"/>
        <w:jc w:val="both"/>
        <w:rPr>
          <w:rFonts w:ascii="Times New Roman" w:hAnsi="Times New Roman" w:cs="Times New Roman"/>
          <w:bCs/>
          <w:sz w:val="24"/>
          <w:szCs w:val="24"/>
        </w:rPr>
      </w:pPr>
      <w:r w:rsidRPr="00FC7B86">
        <w:rPr>
          <w:rFonts w:ascii="Times New Roman" w:hAnsi="Times New Roman" w:cs="Times New Roman"/>
          <w:bCs/>
          <w:sz w:val="24"/>
          <w:szCs w:val="24"/>
        </w:rPr>
        <w:t>Na druhej strane je potrebné uviesť, že počet opytovateľov a náklady spojené s nimi je individuálny pre každé štatistické zisťovanie v domácnostiach vzhľadom na rozsah zisťovania (veľkosť vzorky, dĺžka zisťovania, periodicita a pod.).</w:t>
      </w:r>
      <w:r w:rsidR="00BF1385">
        <w:rPr>
          <w:rFonts w:ascii="Times New Roman" w:hAnsi="Times New Roman" w:cs="Times New Roman"/>
          <w:bCs/>
          <w:sz w:val="24"/>
          <w:szCs w:val="24"/>
        </w:rPr>
        <w:t xml:space="preserve"> </w:t>
      </w:r>
      <w:r>
        <w:rPr>
          <w:rFonts w:ascii="Times New Roman" w:hAnsi="Times New Roman" w:cs="Times New Roman"/>
          <w:bCs/>
          <w:sz w:val="24"/>
          <w:szCs w:val="24"/>
        </w:rPr>
        <w:t>Ak ŠÚ SR nebude schopný</w:t>
      </w:r>
      <w:r w:rsidRPr="00FC7B86">
        <w:rPr>
          <w:rFonts w:ascii="Times New Roman" w:hAnsi="Times New Roman" w:cs="Times New Roman"/>
          <w:bCs/>
          <w:sz w:val="24"/>
          <w:szCs w:val="24"/>
        </w:rPr>
        <w:t xml:space="preserve"> zabezpečiť sieť opytovateľov prostredníctvom svojich interných personálnych zdrojov v plnom rozsahu, je nevyhnutné, aby </w:t>
      </w:r>
      <w:r>
        <w:rPr>
          <w:rFonts w:ascii="Times New Roman" w:hAnsi="Times New Roman" w:cs="Times New Roman"/>
          <w:bCs/>
          <w:sz w:val="24"/>
          <w:szCs w:val="24"/>
        </w:rPr>
        <w:t>uzatvoril zmluvy s externými opytovateľmi</w:t>
      </w:r>
      <w:r w:rsidRPr="00FC7B86">
        <w:rPr>
          <w:rFonts w:ascii="Times New Roman" w:hAnsi="Times New Roman" w:cs="Times New Roman"/>
          <w:bCs/>
          <w:sz w:val="24"/>
          <w:szCs w:val="24"/>
        </w:rPr>
        <w:t>.</w:t>
      </w:r>
    </w:p>
    <w:p w14:paraId="43056827" w14:textId="77777777" w:rsidR="00F03A15" w:rsidRPr="00FC7B86" w:rsidRDefault="00F03A15" w:rsidP="003E2F56">
      <w:pPr>
        <w:pStyle w:val="Odsekzoznamu"/>
        <w:numPr>
          <w:ilvl w:val="0"/>
          <w:numId w:val="4"/>
        </w:numPr>
        <w:spacing w:after="0" w:line="276" w:lineRule="auto"/>
        <w:ind w:left="360"/>
        <w:contextualSpacing w:val="0"/>
        <w:jc w:val="both"/>
        <w:rPr>
          <w:rFonts w:ascii="Times New Roman" w:eastAsia="Times New Roman" w:hAnsi="Times New Roman" w:cs="Times New Roman"/>
          <w:bCs/>
          <w:sz w:val="24"/>
          <w:szCs w:val="24"/>
          <w:lang w:eastAsia="sk-SK"/>
        </w:rPr>
      </w:pPr>
      <w:r w:rsidRPr="00FC7B86">
        <w:rPr>
          <w:rFonts w:ascii="Times New Roman" w:eastAsia="Times New Roman" w:hAnsi="Times New Roman" w:cs="Times New Roman"/>
          <w:bCs/>
          <w:sz w:val="24"/>
          <w:szCs w:val="24"/>
          <w:lang w:eastAsia="sk-SK"/>
        </w:rPr>
        <w:t>Náklady na zamestnávanie externých opytovateľov zahŕňajú odmeny externých opytovateľov vrátane povinných odvodov na sociálne poistenie a verejné zdravotné poistenie, náklady na zaškolenie a na technické zabezpečenie:</w:t>
      </w:r>
    </w:p>
    <w:p w14:paraId="41797CB4" w14:textId="77777777" w:rsidR="00F03A15" w:rsidRPr="000408F3" w:rsidRDefault="00F03A15" w:rsidP="003E2F56">
      <w:pPr>
        <w:numPr>
          <w:ilvl w:val="0"/>
          <w:numId w:val="3"/>
        </w:numPr>
        <w:spacing w:after="0"/>
        <w:ind w:left="757"/>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t</w:t>
      </w:r>
      <w:r w:rsidRPr="000408F3">
        <w:rPr>
          <w:rFonts w:ascii="Times New Roman" w:eastAsia="Times New Roman" w:hAnsi="Times New Roman" w:cs="Times New Roman"/>
          <w:bCs/>
          <w:sz w:val="24"/>
          <w:szCs w:val="24"/>
          <w:lang w:eastAsia="sk-SK"/>
        </w:rPr>
        <w:t xml:space="preserve">echnické zabezpečenie: tablety poskytne Sekcia zberu </w:t>
      </w:r>
      <w:r>
        <w:rPr>
          <w:rFonts w:ascii="Times New Roman" w:eastAsia="Times New Roman" w:hAnsi="Times New Roman" w:cs="Times New Roman"/>
          <w:bCs/>
          <w:sz w:val="24"/>
          <w:szCs w:val="24"/>
          <w:lang w:eastAsia="sk-SK"/>
        </w:rPr>
        <w:t>a spracovania dát v priemysle a </w:t>
      </w:r>
      <w:r w:rsidRPr="000408F3">
        <w:rPr>
          <w:rFonts w:ascii="Times New Roman" w:eastAsia="Times New Roman" w:hAnsi="Times New Roman" w:cs="Times New Roman"/>
          <w:bCs/>
          <w:sz w:val="24"/>
          <w:szCs w:val="24"/>
          <w:lang w:eastAsia="sk-SK"/>
        </w:rPr>
        <w:t xml:space="preserve">terénnych zisťovaní v Banskej Bystrici. </w:t>
      </w:r>
    </w:p>
    <w:p w14:paraId="6CB1EBBE" w14:textId="4CEBC7E9" w:rsidR="00F03A15" w:rsidRDefault="00F03A15" w:rsidP="003E2F56">
      <w:pPr>
        <w:numPr>
          <w:ilvl w:val="0"/>
          <w:numId w:val="3"/>
        </w:numPr>
        <w:spacing w:after="0"/>
        <w:ind w:left="757"/>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z</w:t>
      </w:r>
      <w:r w:rsidRPr="000408F3">
        <w:rPr>
          <w:rFonts w:ascii="Times New Roman" w:eastAsia="Times New Roman" w:hAnsi="Times New Roman" w:cs="Times New Roman"/>
          <w:bCs/>
          <w:sz w:val="24"/>
          <w:szCs w:val="24"/>
          <w:lang w:eastAsia="sk-SK"/>
        </w:rPr>
        <w:t>aškolenie: Opytovatelia sa školia pred každým zisťovaním zvlášť, materiály na školenie pripraví gestor zisťovania. Buď sa školia formou online alebo priamo na Sekcii zberu a spracovania dát v priemysle a terénnych zisťovaní v Banskej Bystrici.</w:t>
      </w:r>
    </w:p>
    <w:p w14:paraId="730B9C92" w14:textId="77777777" w:rsidR="003D0CC2" w:rsidRPr="000408F3" w:rsidRDefault="003D0CC2" w:rsidP="003E2F56">
      <w:pPr>
        <w:numPr>
          <w:ilvl w:val="0"/>
          <w:numId w:val="3"/>
        </w:numPr>
        <w:spacing w:after="0"/>
        <w:ind w:left="757"/>
        <w:jc w:val="both"/>
        <w:rPr>
          <w:rFonts w:ascii="Times New Roman" w:eastAsia="Times New Roman" w:hAnsi="Times New Roman" w:cs="Times New Roman"/>
          <w:sz w:val="24"/>
          <w:szCs w:val="24"/>
          <w:lang w:eastAsia="sk-SK"/>
        </w:rPr>
      </w:pPr>
      <w:r>
        <w:rPr>
          <w:rFonts w:ascii="Times New Roman" w:eastAsia="Times New Roman" w:hAnsi="Times New Roman" w:cs="Times New Roman"/>
          <w:bCs/>
          <w:sz w:val="24"/>
          <w:szCs w:val="24"/>
          <w:lang w:eastAsia="sk-SK"/>
        </w:rPr>
        <w:t>o</w:t>
      </w:r>
      <w:r w:rsidRPr="000408F3">
        <w:rPr>
          <w:rFonts w:ascii="Times New Roman" w:eastAsia="Times New Roman" w:hAnsi="Times New Roman" w:cs="Times New Roman"/>
          <w:bCs/>
          <w:sz w:val="24"/>
          <w:szCs w:val="24"/>
          <w:lang w:eastAsia="sk-SK"/>
        </w:rPr>
        <w:t xml:space="preserve">dmeny externých opytovateľov: </w:t>
      </w:r>
      <w:r w:rsidRPr="000408F3">
        <w:rPr>
          <w:rFonts w:ascii="Times New Roman" w:eastAsia="Times New Roman" w:hAnsi="Times New Roman" w:cs="Times New Roman"/>
          <w:sz w:val="24"/>
          <w:szCs w:val="24"/>
          <w:lang w:eastAsia="sk-SK"/>
        </w:rPr>
        <w:t>V rokoch 2022 – 2024 boli pri uvedených počtoch externých opytovateľov všetky spolupráce riešené formou dohôd o vykonaní práce. S externými opytovateľmi sa uzatvára dohoda na konkrétne terénne zisťovanie, odmenu dostáva za vyšetrenú domácnosť. Výška odmeny</w:t>
      </w:r>
      <w:r>
        <w:rPr>
          <w:rFonts w:ascii="Times New Roman" w:eastAsia="Times New Roman" w:hAnsi="Times New Roman" w:cs="Times New Roman"/>
          <w:sz w:val="24"/>
          <w:szCs w:val="24"/>
          <w:lang w:eastAsia="sk-SK"/>
        </w:rPr>
        <w:t xml:space="preserve"> </w:t>
      </w:r>
      <w:r w:rsidRPr="000408F3">
        <w:rPr>
          <w:rFonts w:ascii="Times New Roman" w:eastAsia="Times New Roman" w:hAnsi="Times New Roman" w:cs="Times New Roman"/>
          <w:sz w:val="24"/>
          <w:szCs w:val="24"/>
          <w:lang w:eastAsia="sk-SK"/>
        </w:rPr>
        <w:t>sa odvíja od konkrétneho zisťovania – pri dlhších a časovo náročnejších dotazníkoch je odmena vyššia.</w:t>
      </w:r>
    </w:p>
    <w:p w14:paraId="1F82945D" w14:textId="77777777" w:rsidR="003D0CC2" w:rsidRDefault="003D0CC2" w:rsidP="003E2F56">
      <w:pPr>
        <w:pStyle w:val="Odsekzoznamu"/>
        <w:numPr>
          <w:ilvl w:val="0"/>
          <w:numId w:val="4"/>
        </w:numPr>
        <w:spacing w:after="0" w:line="276" w:lineRule="auto"/>
        <w:ind w:left="360"/>
        <w:contextualSpacing w:val="0"/>
        <w:jc w:val="both"/>
        <w:rPr>
          <w:rFonts w:ascii="Times New Roman" w:eastAsia="Times New Roman" w:hAnsi="Times New Roman" w:cs="Times New Roman"/>
          <w:bCs/>
          <w:sz w:val="24"/>
          <w:szCs w:val="24"/>
          <w:lang w:eastAsia="sk-SK"/>
        </w:rPr>
      </w:pPr>
      <w:r w:rsidRPr="000408F3">
        <w:rPr>
          <w:rFonts w:ascii="Times New Roman" w:eastAsia="Times New Roman" w:hAnsi="Times New Roman" w:cs="Times New Roman"/>
          <w:bCs/>
          <w:sz w:val="24"/>
          <w:szCs w:val="24"/>
          <w:lang w:eastAsia="sk-SK"/>
        </w:rPr>
        <w:t xml:space="preserve">Podľa povahy štatistického zisťovania môže v budúcnosti vzniknúť </w:t>
      </w:r>
      <w:r w:rsidRPr="00BA2434">
        <w:rPr>
          <w:rFonts w:ascii="Times New Roman" w:eastAsia="Times New Roman" w:hAnsi="Times New Roman" w:cs="Times New Roman"/>
          <w:bCs/>
          <w:sz w:val="24"/>
          <w:szCs w:val="24"/>
          <w:lang w:eastAsia="sk-SK"/>
        </w:rPr>
        <w:t xml:space="preserve">na základe </w:t>
      </w:r>
      <w:r>
        <w:rPr>
          <w:rFonts w:ascii="Times New Roman" w:eastAsia="Times New Roman" w:hAnsi="Times New Roman" w:cs="Times New Roman"/>
          <w:bCs/>
          <w:sz w:val="24"/>
          <w:szCs w:val="24"/>
          <w:lang w:eastAsia="sk-SK"/>
        </w:rPr>
        <w:t xml:space="preserve">nariadenia </w:t>
      </w:r>
      <w:r w:rsidRPr="00BA2434">
        <w:rPr>
          <w:rFonts w:ascii="Times New Roman" w:eastAsia="Times New Roman" w:hAnsi="Times New Roman" w:cs="Times New Roman"/>
          <w:bCs/>
          <w:sz w:val="24"/>
          <w:szCs w:val="24"/>
          <w:lang w:eastAsia="sk-SK"/>
        </w:rPr>
        <w:t xml:space="preserve">Európskeho parlamentu a Rady (EÚ) 2025/2458 z 26. novembra 2025 o európskej štatistike obyvateľstva, domov a bytov, ktorým sa mení nariadenie (ES) č. 862/2007 a ktorým sa zrušujú nariadenia (ES) č. 763/2008 a (EÚ) č. 1260/2013 potreba zabezpečenia </w:t>
      </w:r>
      <w:r w:rsidRPr="000408F3">
        <w:rPr>
          <w:rFonts w:ascii="Times New Roman" w:eastAsia="Times New Roman" w:hAnsi="Times New Roman" w:cs="Times New Roman"/>
          <w:bCs/>
          <w:sz w:val="24"/>
          <w:szCs w:val="24"/>
          <w:lang w:eastAsia="sk-SK"/>
        </w:rPr>
        <w:t xml:space="preserve">externých opytovateľov, ktorí sú primárne zamestnancami inštitucionálneho zariadenia, v ktorom sa bude vykonávať zber údajov alebo o zamestnanca komunitného centra a svojou znalosťou prostredia pri plnení pracovných úloh v komunite vopred definovaných sociálnych skupín schopní zvýšiť kvalitu vstupných údajov pri samotnom zbere údajov. </w:t>
      </w:r>
    </w:p>
    <w:p w14:paraId="6F82690E" w14:textId="77777777" w:rsidR="003D0CC2" w:rsidRDefault="003D0CC2" w:rsidP="003D0CC2">
      <w:pPr>
        <w:pStyle w:val="Odsekzoznamu"/>
        <w:spacing w:after="0" w:line="276" w:lineRule="auto"/>
        <w:ind w:left="360"/>
        <w:contextualSpacing w:val="0"/>
        <w:jc w:val="both"/>
        <w:rPr>
          <w:rFonts w:ascii="Times New Roman" w:eastAsia="Times New Roman" w:hAnsi="Times New Roman" w:cs="Times New Roman"/>
          <w:bCs/>
          <w:sz w:val="24"/>
          <w:szCs w:val="24"/>
          <w:lang w:eastAsia="sk-SK"/>
        </w:rPr>
      </w:pPr>
    </w:p>
    <w:p w14:paraId="0C610C31" w14:textId="252A99FB" w:rsidR="007A0E96" w:rsidRPr="00454DFC" w:rsidRDefault="003D0CC2" w:rsidP="007A0E96">
      <w:pPr>
        <w:pStyle w:val="Odsekzoznamu"/>
        <w:numPr>
          <w:ilvl w:val="0"/>
          <w:numId w:val="4"/>
        </w:numPr>
        <w:spacing w:after="0" w:line="276" w:lineRule="auto"/>
        <w:ind w:left="360"/>
        <w:contextualSpacing w:val="0"/>
        <w:jc w:val="both"/>
        <w:rPr>
          <w:rFonts w:ascii="Times New Roman" w:eastAsia="Times New Roman" w:hAnsi="Times New Roman" w:cs="Times New Roman"/>
          <w:sz w:val="24"/>
          <w:szCs w:val="24"/>
          <w:lang w:eastAsia="sk-SK"/>
        </w:rPr>
      </w:pPr>
      <w:r w:rsidRPr="007A0E96">
        <w:rPr>
          <w:rFonts w:ascii="Times New Roman" w:eastAsia="Times New Roman" w:hAnsi="Times New Roman" w:cs="Times New Roman"/>
          <w:bCs/>
          <w:sz w:val="24"/>
          <w:szCs w:val="24"/>
          <w:lang w:eastAsia="sk-SK"/>
        </w:rPr>
        <w:t>Poznámky</w:t>
      </w:r>
      <w:r w:rsidRPr="00E266BE">
        <w:rPr>
          <w:rFonts w:ascii="Times New Roman" w:eastAsia="Times New Roman" w:hAnsi="Times New Roman" w:cs="Times New Roman"/>
          <w:sz w:val="24"/>
          <w:szCs w:val="24"/>
          <w:u w:val="single"/>
          <w:lang w:eastAsia="sk-SK"/>
        </w:rPr>
        <w:t xml:space="preserve"> k odhadovaných nákladov na činnosť externých opytovateľov v rokoch 2027 až 2030: </w:t>
      </w:r>
      <w:r w:rsidRPr="00E266BE">
        <w:rPr>
          <w:rFonts w:ascii="Times New Roman" w:eastAsia="Times New Roman" w:hAnsi="Times New Roman" w:cs="Times New Roman"/>
          <w:sz w:val="24"/>
          <w:szCs w:val="24"/>
          <w:lang w:eastAsia="sk-SK"/>
        </w:rPr>
        <w:t>Na roky 2027 - 2030 môžeme iba predpoklada</w:t>
      </w:r>
      <w:r w:rsidR="001D1BF5">
        <w:rPr>
          <w:rFonts w:ascii="Times New Roman" w:eastAsia="Times New Roman" w:hAnsi="Times New Roman" w:cs="Times New Roman"/>
          <w:sz w:val="24"/>
          <w:szCs w:val="24"/>
          <w:lang w:eastAsia="sk-SK"/>
        </w:rPr>
        <w:t>ť, ktoré z doteraz pravidelne a </w:t>
      </w:r>
      <w:r w:rsidRPr="00E266BE">
        <w:rPr>
          <w:rFonts w:ascii="Times New Roman" w:eastAsia="Times New Roman" w:hAnsi="Times New Roman" w:cs="Times New Roman"/>
          <w:sz w:val="24"/>
          <w:szCs w:val="24"/>
          <w:lang w:eastAsia="sk-SK"/>
        </w:rPr>
        <w:t>nepravidelne sa opakujúcich štatistických zisťovaní budú naozaj realizované a akou formou budú financované. Objektívne ide o časovo dlhý úsek na poskytnutie presných kvantifikácií.. Do predikcie vstupuje aj výška minimálnej hodinovej sadzby v eurách a iné legislatívne faktory. S pomerne veľkou pravdepodobnosťou môžeme odhadnúť, že pri súčasnom počte interných opytovateľov a zvyšovaní minimálneho počtu vyšetrených domácností, bude štatistický úrad potrebovať pomoc externých opytovateľov (aj napriek zavádzaniu nových foriem zberu údajov štatistickým zisťovaním, napríklad použitím webových služieb).</w:t>
      </w:r>
      <w:r w:rsidR="00454DFC">
        <w:rPr>
          <w:rFonts w:ascii="Times New Roman" w:eastAsia="Times New Roman" w:hAnsi="Times New Roman" w:cs="Times New Roman"/>
          <w:sz w:val="24"/>
          <w:szCs w:val="24"/>
          <w:lang w:eastAsia="sk-SK"/>
        </w:rPr>
        <w:t xml:space="preserve"> </w:t>
      </w:r>
      <w:r w:rsidRPr="00454DFC">
        <w:rPr>
          <w:rFonts w:ascii="Times New Roman" w:eastAsia="Times New Roman" w:hAnsi="Times New Roman" w:cs="Times New Roman"/>
          <w:sz w:val="24"/>
          <w:szCs w:val="24"/>
          <w:lang w:eastAsia="sk-SK"/>
        </w:rPr>
        <w:t xml:space="preserve">Presná suma požadovaných rozpočtových prostriedkov na túto činnosť </w:t>
      </w:r>
      <w:r w:rsidRPr="00454DFC">
        <w:rPr>
          <w:rFonts w:ascii="Times New Roman" w:eastAsia="Times New Roman" w:hAnsi="Times New Roman" w:cs="Times New Roman"/>
          <w:sz w:val="24"/>
          <w:szCs w:val="24"/>
          <w:lang w:eastAsia="sk-SK"/>
        </w:rPr>
        <w:lastRenderedPageBreak/>
        <w:t>bude upresňovaná na ročnej báze a bude požadovaná pri tvorbe rozpočtu na príslušný rozpočtový rok.</w:t>
      </w:r>
    </w:p>
    <w:p w14:paraId="1E51F639" w14:textId="14A49DA0" w:rsidR="007A0E96" w:rsidRDefault="007A0E96" w:rsidP="00CF6012">
      <w:pPr>
        <w:spacing w:after="0"/>
        <w:rPr>
          <w:rFonts w:ascii="Times New Roman" w:eastAsia="Times New Roman" w:hAnsi="Times New Roman" w:cs="Times New Roman"/>
          <w:b/>
          <w:sz w:val="24"/>
          <w:szCs w:val="24"/>
          <w:lang w:eastAsia="sk-SK"/>
        </w:rPr>
      </w:pPr>
    </w:p>
    <w:p w14:paraId="0A3FC48A" w14:textId="77777777" w:rsidR="00CF6012" w:rsidRDefault="00CF6012" w:rsidP="00CF6012">
      <w:pPr>
        <w:spacing w:after="0"/>
        <w:rPr>
          <w:rFonts w:ascii="Times New Roman" w:eastAsia="Times New Roman" w:hAnsi="Times New Roman" w:cs="Times New Roman"/>
          <w:b/>
          <w:sz w:val="24"/>
          <w:szCs w:val="24"/>
          <w:lang w:eastAsia="sk-SK"/>
        </w:rPr>
      </w:pPr>
    </w:p>
    <w:p w14:paraId="091413CC" w14:textId="77777777" w:rsidR="003D0CC2" w:rsidRPr="00001F5C" w:rsidRDefault="003D0CC2" w:rsidP="003E2F56">
      <w:pPr>
        <w:pStyle w:val="Odsekzoznamu"/>
        <w:numPr>
          <w:ilvl w:val="0"/>
          <w:numId w:val="5"/>
        </w:numPr>
        <w:spacing w:after="0" w:line="276" w:lineRule="auto"/>
        <w:contextualSpacing w:val="0"/>
        <w:jc w:val="both"/>
        <w:rPr>
          <w:rFonts w:ascii="Times New Roman" w:hAnsi="Times New Roman" w:cs="Times New Roman"/>
          <w:b/>
          <w:sz w:val="24"/>
          <w:szCs w:val="24"/>
        </w:rPr>
      </w:pPr>
      <w:r w:rsidRPr="00001F5C">
        <w:rPr>
          <w:rFonts w:ascii="Times New Roman" w:hAnsi="Times New Roman" w:cs="Times New Roman"/>
          <w:b/>
          <w:sz w:val="24"/>
          <w:szCs w:val="24"/>
        </w:rPr>
        <w:t>Štatistický pracovný program (ďalej len „ŠPP“)</w:t>
      </w:r>
      <w:r>
        <w:rPr>
          <w:rFonts w:ascii="Times New Roman" w:hAnsi="Times New Roman" w:cs="Times New Roman"/>
          <w:b/>
          <w:sz w:val="24"/>
          <w:szCs w:val="24"/>
        </w:rPr>
        <w:t xml:space="preserve"> podľa čl. I § 18 návrhu zákona</w:t>
      </w:r>
    </w:p>
    <w:p w14:paraId="624840E4" w14:textId="77777777" w:rsidR="003D0CC2" w:rsidRPr="00AE6CA1" w:rsidRDefault="003D0CC2" w:rsidP="003D0CC2">
      <w:pPr>
        <w:pStyle w:val="Odsekzoznamu"/>
        <w:spacing w:after="0" w:line="276" w:lineRule="auto"/>
        <w:ind w:left="360"/>
        <w:contextualSpacing w:val="0"/>
        <w:jc w:val="both"/>
        <w:rPr>
          <w:rFonts w:ascii="Times New Roman" w:hAnsi="Times New Roman" w:cs="Times New Roman"/>
          <w:b/>
          <w:sz w:val="24"/>
          <w:szCs w:val="24"/>
        </w:rPr>
      </w:pPr>
    </w:p>
    <w:p w14:paraId="08EE451F" w14:textId="2FFDBF8C" w:rsidR="003D0CC2" w:rsidRDefault="003D0CC2" w:rsidP="003D0CC2">
      <w:pPr>
        <w:pStyle w:val="Odsekzoznamu"/>
        <w:numPr>
          <w:ilvl w:val="0"/>
          <w:numId w:val="2"/>
        </w:numPr>
        <w:spacing w:after="0" w:line="276" w:lineRule="auto"/>
        <w:ind w:left="360"/>
        <w:contextualSpacing w:val="0"/>
        <w:jc w:val="both"/>
        <w:rPr>
          <w:rFonts w:ascii="Times New Roman" w:hAnsi="Times New Roman" w:cs="Times New Roman"/>
          <w:sz w:val="24"/>
          <w:szCs w:val="24"/>
        </w:rPr>
      </w:pPr>
      <w:r w:rsidRPr="00CB7D9E">
        <w:rPr>
          <w:rFonts w:ascii="Times New Roman" w:hAnsi="Times New Roman" w:cs="Times New Roman"/>
          <w:sz w:val="24"/>
          <w:szCs w:val="24"/>
        </w:rPr>
        <w:t>Návrh má negatívny vplyv na štát</w:t>
      </w:r>
      <w:r w:rsidR="00E617A8">
        <w:rPr>
          <w:rFonts w:ascii="Times New Roman" w:hAnsi="Times New Roman" w:cs="Times New Roman"/>
          <w:sz w:val="24"/>
          <w:szCs w:val="24"/>
        </w:rPr>
        <w:t>ny rozpočet kapitoly</w:t>
      </w:r>
      <w:r w:rsidRPr="00CB7D9E">
        <w:rPr>
          <w:rFonts w:ascii="Times New Roman" w:hAnsi="Times New Roman" w:cs="Times New Roman"/>
          <w:sz w:val="24"/>
          <w:szCs w:val="24"/>
        </w:rPr>
        <w:t xml:space="preserve"> a bude potrebné ich alokovať v rámci </w:t>
      </w:r>
      <w:r w:rsidR="00F35189">
        <w:rPr>
          <w:rFonts w:ascii="Times New Roman" w:hAnsi="Times New Roman" w:cs="Times New Roman"/>
          <w:sz w:val="24"/>
          <w:szCs w:val="24"/>
        </w:rPr>
        <w:t xml:space="preserve">rozpisu </w:t>
      </w:r>
      <w:r w:rsidRPr="00CB7D9E">
        <w:rPr>
          <w:rFonts w:ascii="Times New Roman" w:hAnsi="Times New Roman" w:cs="Times New Roman"/>
          <w:sz w:val="24"/>
          <w:szCs w:val="24"/>
        </w:rPr>
        <w:t xml:space="preserve"> rozpočtu kapitoly ŠÚ SR</w:t>
      </w:r>
      <w:r w:rsidR="00F35189">
        <w:rPr>
          <w:rFonts w:ascii="Times New Roman" w:hAnsi="Times New Roman" w:cs="Times New Roman"/>
          <w:sz w:val="24"/>
          <w:szCs w:val="24"/>
        </w:rPr>
        <w:t xml:space="preserve"> na rok</w:t>
      </w:r>
      <w:r w:rsidRPr="00CB7D9E">
        <w:rPr>
          <w:rFonts w:ascii="Times New Roman" w:hAnsi="Times New Roman" w:cs="Times New Roman"/>
          <w:sz w:val="24"/>
          <w:szCs w:val="24"/>
        </w:rPr>
        <w:t xml:space="preserve"> 2027 a</w:t>
      </w:r>
      <w:r w:rsidR="00F35189">
        <w:rPr>
          <w:rFonts w:ascii="Times New Roman" w:hAnsi="Times New Roman" w:cs="Times New Roman"/>
          <w:sz w:val="24"/>
          <w:szCs w:val="24"/>
        </w:rPr>
        <w:t xml:space="preserve"> prípravy rozpočtu na rok </w:t>
      </w:r>
      <w:r>
        <w:rPr>
          <w:rFonts w:ascii="Times New Roman" w:hAnsi="Times New Roman" w:cs="Times New Roman"/>
          <w:sz w:val="24"/>
          <w:szCs w:val="24"/>
        </w:rPr>
        <w:t xml:space="preserve"> 2028</w:t>
      </w:r>
      <w:r w:rsidRPr="00CB7D9E">
        <w:rPr>
          <w:rFonts w:ascii="Times New Roman" w:hAnsi="Times New Roman" w:cs="Times New Roman"/>
          <w:sz w:val="24"/>
          <w:szCs w:val="24"/>
        </w:rPr>
        <w:t xml:space="preserve"> podľa jednotlivých fáz prípravy, obsta</w:t>
      </w:r>
      <w:r>
        <w:rPr>
          <w:rFonts w:ascii="Times New Roman" w:hAnsi="Times New Roman" w:cs="Times New Roman"/>
          <w:sz w:val="24"/>
          <w:szCs w:val="24"/>
        </w:rPr>
        <w:t>rania, realizácie, testovania a </w:t>
      </w:r>
      <w:r w:rsidRPr="00CB7D9E">
        <w:rPr>
          <w:rFonts w:ascii="Times New Roman" w:hAnsi="Times New Roman" w:cs="Times New Roman"/>
          <w:sz w:val="24"/>
          <w:szCs w:val="24"/>
        </w:rPr>
        <w:t>nasadenia riešenia.</w:t>
      </w:r>
    </w:p>
    <w:p w14:paraId="37DE6505" w14:textId="77777777" w:rsidR="003D0CC2" w:rsidRPr="00CB7D9E" w:rsidRDefault="003D0CC2" w:rsidP="003D0CC2">
      <w:pPr>
        <w:pStyle w:val="Odsekzoznamu"/>
        <w:spacing w:after="0" w:line="276" w:lineRule="auto"/>
        <w:ind w:left="360"/>
        <w:contextualSpacing w:val="0"/>
        <w:jc w:val="both"/>
        <w:rPr>
          <w:rFonts w:ascii="Times New Roman" w:hAnsi="Times New Roman" w:cs="Times New Roman"/>
          <w:sz w:val="24"/>
          <w:szCs w:val="24"/>
        </w:rPr>
      </w:pPr>
    </w:p>
    <w:p w14:paraId="69D6317A" w14:textId="77777777" w:rsidR="003D0CC2" w:rsidRPr="00B52CDA" w:rsidRDefault="003D0CC2" w:rsidP="003D0CC2">
      <w:pPr>
        <w:pStyle w:val="Odsekzoznamu"/>
        <w:numPr>
          <w:ilvl w:val="0"/>
          <w:numId w:val="2"/>
        </w:numPr>
        <w:spacing w:after="0" w:line="276" w:lineRule="auto"/>
        <w:ind w:left="360"/>
        <w:contextualSpacing w:val="0"/>
        <w:jc w:val="both"/>
        <w:rPr>
          <w:rFonts w:ascii="Times New Roman" w:hAnsi="Times New Roman" w:cs="Times New Roman"/>
          <w:sz w:val="24"/>
          <w:szCs w:val="24"/>
        </w:rPr>
      </w:pPr>
      <w:r w:rsidRPr="00B52CDA">
        <w:rPr>
          <w:rFonts w:ascii="Times New Roman" w:hAnsi="Times New Roman" w:cs="Times New Roman"/>
          <w:sz w:val="24"/>
          <w:szCs w:val="24"/>
        </w:rPr>
        <w:t xml:space="preserve">Výdavky štátneho rozpočtu  sa použijú na zmenu Jednotného informačného systému ŠÚ SR (ďalej len „JIS ŠÚ“), </w:t>
      </w:r>
      <w:r>
        <w:rPr>
          <w:rFonts w:ascii="Times New Roman" w:hAnsi="Times New Roman" w:cs="Times New Roman"/>
          <w:sz w:val="24"/>
          <w:szCs w:val="24"/>
        </w:rPr>
        <w:t>ktorá spočíva vo vytvorení</w:t>
      </w:r>
      <w:r w:rsidRPr="00B52CDA">
        <w:rPr>
          <w:rFonts w:ascii="Times New Roman" w:hAnsi="Times New Roman" w:cs="Times New Roman"/>
          <w:sz w:val="24"/>
          <w:szCs w:val="24"/>
        </w:rPr>
        <w:t xml:space="preserve"> jeho nového modulu </w:t>
      </w:r>
      <w:r>
        <w:rPr>
          <w:rFonts w:ascii="Times New Roman" w:hAnsi="Times New Roman" w:cs="Times New Roman"/>
          <w:sz w:val="24"/>
          <w:szCs w:val="24"/>
        </w:rPr>
        <w:t>ŠPP</w:t>
      </w:r>
      <w:r w:rsidRPr="00B52CDA">
        <w:rPr>
          <w:rFonts w:ascii="Times New Roman" w:hAnsi="Times New Roman" w:cs="Times New Roman"/>
          <w:sz w:val="24"/>
          <w:szCs w:val="24"/>
        </w:rPr>
        <w:t>, ktorý má byť nasadený do produkcie od 1. januára 20</w:t>
      </w:r>
      <w:r>
        <w:rPr>
          <w:rFonts w:ascii="Times New Roman" w:hAnsi="Times New Roman" w:cs="Times New Roman"/>
          <w:sz w:val="24"/>
          <w:szCs w:val="24"/>
        </w:rPr>
        <w:t>29</w:t>
      </w:r>
      <w:r w:rsidRPr="00B52CDA">
        <w:rPr>
          <w:rFonts w:ascii="Times New Roman" w:hAnsi="Times New Roman" w:cs="Times New Roman"/>
          <w:sz w:val="24"/>
          <w:szCs w:val="24"/>
        </w:rPr>
        <w:t>.</w:t>
      </w:r>
      <w:r>
        <w:rPr>
          <w:rFonts w:ascii="Times New Roman" w:hAnsi="Times New Roman" w:cs="Times New Roman"/>
          <w:sz w:val="24"/>
          <w:szCs w:val="24"/>
        </w:rPr>
        <w:t xml:space="preserve"> </w:t>
      </w:r>
      <w:r w:rsidRPr="00B52CDA">
        <w:rPr>
          <w:rFonts w:ascii="Times New Roman" w:hAnsi="Times New Roman" w:cs="Times New Roman"/>
          <w:sz w:val="24"/>
          <w:szCs w:val="24"/>
        </w:rPr>
        <w:t xml:space="preserve">Vplyv na zamestnanosť a výdavky na platy </w:t>
      </w:r>
      <w:r>
        <w:rPr>
          <w:rFonts w:ascii="Times New Roman" w:hAnsi="Times New Roman" w:cs="Times New Roman"/>
          <w:sz w:val="24"/>
          <w:szCs w:val="24"/>
        </w:rPr>
        <w:t xml:space="preserve">zavedením ŠPP </w:t>
      </w:r>
      <w:r w:rsidRPr="00B52CDA">
        <w:rPr>
          <w:rFonts w:ascii="Times New Roman" w:hAnsi="Times New Roman" w:cs="Times New Roman"/>
          <w:sz w:val="24"/>
          <w:szCs w:val="24"/>
        </w:rPr>
        <w:t>nevzniká</w:t>
      </w:r>
      <w:r>
        <w:rPr>
          <w:rFonts w:ascii="Times New Roman" w:hAnsi="Times New Roman" w:cs="Times New Roman"/>
          <w:sz w:val="24"/>
          <w:szCs w:val="24"/>
        </w:rPr>
        <w:t>. R</w:t>
      </w:r>
      <w:r w:rsidRPr="00B52CDA">
        <w:rPr>
          <w:rFonts w:ascii="Times New Roman" w:hAnsi="Times New Roman" w:cs="Times New Roman"/>
          <w:sz w:val="24"/>
          <w:szCs w:val="24"/>
        </w:rPr>
        <w:t xml:space="preserve">ealizácia </w:t>
      </w:r>
      <w:r>
        <w:rPr>
          <w:rFonts w:ascii="Times New Roman" w:hAnsi="Times New Roman" w:cs="Times New Roman"/>
          <w:sz w:val="24"/>
          <w:szCs w:val="24"/>
        </w:rPr>
        <w:t xml:space="preserve">zmeny JIS ŠÚ </w:t>
      </w:r>
      <w:r w:rsidRPr="00B52CDA">
        <w:rPr>
          <w:rFonts w:ascii="Times New Roman" w:hAnsi="Times New Roman" w:cs="Times New Roman"/>
          <w:sz w:val="24"/>
          <w:szCs w:val="24"/>
        </w:rPr>
        <w:t xml:space="preserve">sa predpokladá formou externých služieb rozvoja informačného systému. </w:t>
      </w:r>
    </w:p>
    <w:p w14:paraId="59350C28" w14:textId="77777777" w:rsidR="003D0CC2" w:rsidRPr="001B2860" w:rsidRDefault="003D0CC2" w:rsidP="003D0CC2">
      <w:pPr>
        <w:pStyle w:val="Odsekzoznamu"/>
        <w:spacing w:after="0" w:line="276" w:lineRule="auto"/>
        <w:ind w:left="360"/>
        <w:contextualSpacing w:val="0"/>
        <w:jc w:val="both"/>
        <w:rPr>
          <w:rFonts w:ascii="Times New Roman" w:hAnsi="Times New Roman" w:cs="Times New Roman"/>
          <w:sz w:val="24"/>
          <w:szCs w:val="24"/>
          <w:highlight w:val="yellow"/>
        </w:rPr>
      </w:pPr>
    </w:p>
    <w:p w14:paraId="63203784" w14:textId="77777777" w:rsidR="003D0CC2" w:rsidRPr="00D73438" w:rsidRDefault="003D0CC2" w:rsidP="003D0CC2">
      <w:pPr>
        <w:pStyle w:val="Odsekzoznamu"/>
        <w:numPr>
          <w:ilvl w:val="0"/>
          <w:numId w:val="2"/>
        </w:numPr>
        <w:spacing w:after="0" w:line="276" w:lineRule="auto"/>
        <w:ind w:left="360"/>
        <w:contextualSpacing w:val="0"/>
        <w:jc w:val="both"/>
        <w:rPr>
          <w:rFonts w:ascii="Times New Roman" w:hAnsi="Times New Roman" w:cs="Times New Roman"/>
          <w:sz w:val="24"/>
          <w:szCs w:val="24"/>
          <w:lang w:eastAsia="sk-SK"/>
        </w:rPr>
      </w:pPr>
      <w:r w:rsidRPr="00D73438">
        <w:rPr>
          <w:rFonts w:ascii="Times New Roman" w:hAnsi="Times New Roman" w:cs="Times New Roman"/>
          <w:bCs/>
          <w:sz w:val="24"/>
          <w:szCs w:val="24"/>
          <w:lang w:eastAsia="sk-SK"/>
        </w:rPr>
        <w:t>Vecný rozsah požadovaných zmien spočíva vo vytvorení</w:t>
      </w:r>
      <w:r w:rsidRPr="00D73438">
        <w:rPr>
          <w:rFonts w:ascii="Times New Roman" w:hAnsi="Times New Roman" w:cs="Times New Roman"/>
          <w:sz w:val="24"/>
          <w:szCs w:val="24"/>
          <w:lang w:eastAsia="sk-SK"/>
        </w:rPr>
        <w:t xml:space="preserve"> </w:t>
      </w:r>
      <w:r>
        <w:rPr>
          <w:rFonts w:ascii="Times New Roman" w:hAnsi="Times New Roman" w:cs="Times New Roman"/>
          <w:sz w:val="24"/>
          <w:szCs w:val="24"/>
          <w:lang w:eastAsia="sk-SK"/>
        </w:rPr>
        <w:t>ŠPP</w:t>
      </w:r>
      <w:r w:rsidRPr="00D73438">
        <w:rPr>
          <w:rFonts w:ascii="Times New Roman" w:hAnsi="Times New Roman" w:cs="Times New Roman"/>
          <w:sz w:val="24"/>
          <w:szCs w:val="24"/>
          <w:lang w:eastAsia="sk-SK"/>
        </w:rPr>
        <w:t xml:space="preserve"> v prostredí JIS ŠÚ vrátane súvisiacich analytických, vývojových, integračných, testovacích a </w:t>
      </w:r>
      <w:r w:rsidRPr="004F6199">
        <w:rPr>
          <w:rFonts w:ascii="Times New Roman" w:hAnsi="Times New Roman" w:cs="Times New Roman"/>
          <w:sz w:val="24"/>
          <w:szCs w:val="24"/>
          <w:lang w:eastAsia="sk-SK"/>
        </w:rPr>
        <w:t xml:space="preserve">nasadzovacích </w:t>
      </w:r>
      <w:r w:rsidRPr="00D73438">
        <w:rPr>
          <w:rFonts w:ascii="Times New Roman" w:hAnsi="Times New Roman" w:cs="Times New Roman"/>
          <w:sz w:val="24"/>
          <w:szCs w:val="24"/>
          <w:lang w:eastAsia="sk-SK"/>
        </w:rPr>
        <w:t xml:space="preserve">prác. </w:t>
      </w:r>
      <w:r w:rsidRPr="00D73438">
        <w:rPr>
          <w:rFonts w:ascii="Times New Roman" w:hAnsi="Times New Roman" w:cs="Times New Roman"/>
          <w:sz w:val="24"/>
          <w:szCs w:val="24"/>
        </w:rPr>
        <w:t>Obdobný modul v JIS ŠÚ je už v súčasnosti zriadený pre Program štátnyc</w:t>
      </w:r>
      <w:r>
        <w:rPr>
          <w:rFonts w:ascii="Times New Roman" w:hAnsi="Times New Roman" w:cs="Times New Roman"/>
          <w:sz w:val="24"/>
          <w:szCs w:val="24"/>
        </w:rPr>
        <w:t>h štatistických zisťovaní</w:t>
      </w:r>
      <w:r w:rsidRPr="00D73438">
        <w:rPr>
          <w:rFonts w:ascii="Times New Roman" w:hAnsi="Times New Roman" w:cs="Times New Roman"/>
          <w:sz w:val="24"/>
          <w:szCs w:val="24"/>
        </w:rPr>
        <w:t xml:space="preserve">. </w:t>
      </w:r>
      <w:r w:rsidRPr="00D73438">
        <w:rPr>
          <w:rFonts w:ascii="Times New Roman" w:hAnsi="Times New Roman" w:cs="Times New Roman"/>
          <w:sz w:val="24"/>
          <w:szCs w:val="24"/>
          <w:lang w:eastAsia="sk-SK"/>
        </w:rPr>
        <w:t>Súčasťou riešenia je aj doplnenie väzieb na katalóg produktov a zabezpečenie prepojenia medzi údajovou základňou, ŠPP a produktmi.</w:t>
      </w:r>
      <w:r w:rsidRPr="00D73438">
        <w:rPr>
          <w:rFonts w:ascii="Times New Roman" w:hAnsi="Times New Roman" w:cs="Times New Roman"/>
          <w:sz w:val="24"/>
          <w:szCs w:val="24"/>
        </w:rPr>
        <w:t xml:space="preserve"> Takto nastavená zmena môže prispieť k obmedzeniu duplicít a k znižovaniu administratívnej záťaže spravodajských jednotiek; tento pozitívny vplyv však v súčasnosti nie je možné objektívne kvantifikovať.</w:t>
      </w:r>
    </w:p>
    <w:p w14:paraId="65FEACC0" w14:textId="77777777" w:rsidR="003D0CC2" w:rsidRPr="001C604B" w:rsidRDefault="003D0CC2" w:rsidP="003D0CC2">
      <w:pPr>
        <w:pStyle w:val="Odsekzoznamu"/>
        <w:spacing w:after="0" w:line="276" w:lineRule="auto"/>
        <w:ind w:left="360"/>
        <w:contextualSpacing w:val="0"/>
        <w:jc w:val="both"/>
        <w:rPr>
          <w:rFonts w:ascii="Times New Roman" w:hAnsi="Times New Roman" w:cs="Times New Roman"/>
          <w:sz w:val="24"/>
          <w:szCs w:val="24"/>
          <w:lang w:eastAsia="sk-SK"/>
        </w:rPr>
      </w:pPr>
    </w:p>
    <w:p w14:paraId="76362DDE" w14:textId="77777777" w:rsidR="003D0CC2" w:rsidRPr="00D73438" w:rsidRDefault="003D0CC2" w:rsidP="003D0CC2">
      <w:pPr>
        <w:pStyle w:val="Odsekzoznamu"/>
        <w:numPr>
          <w:ilvl w:val="0"/>
          <w:numId w:val="2"/>
        </w:numPr>
        <w:spacing w:after="0" w:line="276" w:lineRule="auto"/>
        <w:ind w:left="360"/>
        <w:contextualSpacing w:val="0"/>
        <w:jc w:val="both"/>
        <w:rPr>
          <w:rFonts w:ascii="Times New Roman" w:hAnsi="Times New Roman" w:cs="Times New Roman"/>
          <w:sz w:val="24"/>
          <w:szCs w:val="24"/>
          <w:lang w:eastAsia="sk-SK"/>
        </w:rPr>
      </w:pPr>
      <w:r w:rsidRPr="00D73438">
        <w:rPr>
          <w:rFonts w:ascii="Times New Roman" w:hAnsi="Times New Roman" w:cs="Times New Roman"/>
          <w:sz w:val="24"/>
          <w:szCs w:val="24"/>
          <w:lang w:eastAsia="sk-SK"/>
        </w:rPr>
        <w:t>Východiskom je súčasný modul na tvorbu programu štá</w:t>
      </w:r>
      <w:r>
        <w:rPr>
          <w:rFonts w:ascii="Times New Roman" w:hAnsi="Times New Roman" w:cs="Times New Roman"/>
          <w:sz w:val="24"/>
          <w:szCs w:val="24"/>
          <w:lang w:eastAsia="sk-SK"/>
        </w:rPr>
        <w:t>tnych štatistických zisťovaní v </w:t>
      </w:r>
      <w:r w:rsidRPr="00D73438">
        <w:rPr>
          <w:rFonts w:ascii="Times New Roman" w:hAnsi="Times New Roman" w:cs="Times New Roman"/>
          <w:sz w:val="24"/>
          <w:szCs w:val="24"/>
          <w:lang w:eastAsia="sk-SK"/>
        </w:rPr>
        <w:t>prostredí JIS ŠÚ, štandardná trojvrstvová architektúra riešenia (front-end, back-end, BPM), integračné rozhrania a notifikácie.</w:t>
      </w:r>
    </w:p>
    <w:p w14:paraId="178AA1F9" w14:textId="77777777" w:rsidR="003D0CC2" w:rsidRDefault="003D0CC2" w:rsidP="003D0CC2">
      <w:pPr>
        <w:pStyle w:val="Odsekzoznamu"/>
        <w:spacing w:after="0" w:line="276" w:lineRule="auto"/>
        <w:contextualSpacing w:val="0"/>
        <w:jc w:val="both"/>
        <w:rPr>
          <w:rFonts w:ascii="Times New Roman" w:hAnsi="Times New Roman" w:cs="Times New Roman"/>
          <w:sz w:val="24"/>
          <w:szCs w:val="24"/>
        </w:rPr>
      </w:pPr>
    </w:p>
    <w:p w14:paraId="3C749EE8" w14:textId="77777777" w:rsidR="003D0CC2" w:rsidRDefault="003D0CC2" w:rsidP="003D0CC2">
      <w:pPr>
        <w:pStyle w:val="Textkomentra"/>
        <w:spacing w:after="0" w:line="276" w:lineRule="auto"/>
        <w:rPr>
          <w:rFonts w:ascii="Times New Roman" w:hAnsi="Times New Roman" w:cs="Times New Roman"/>
          <w:b/>
          <w:bCs/>
          <w:sz w:val="24"/>
          <w:szCs w:val="24"/>
          <w:lang w:eastAsia="sk-SK"/>
        </w:rPr>
      </w:pPr>
      <w:r w:rsidRPr="00C324A3">
        <w:rPr>
          <w:rFonts w:ascii="Times New Roman" w:hAnsi="Times New Roman" w:cs="Times New Roman"/>
          <w:b/>
          <w:bCs/>
          <w:sz w:val="24"/>
          <w:szCs w:val="24"/>
          <w:lang w:eastAsia="sk-SK"/>
        </w:rPr>
        <w:t>Odhad prácnosti podľa hlavných oblastí</w:t>
      </w:r>
    </w:p>
    <w:tbl>
      <w:tblPr>
        <w:tblStyle w:val="Mriekatabuky"/>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537"/>
        <w:gridCol w:w="4897"/>
        <w:gridCol w:w="1618"/>
      </w:tblGrid>
      <w:tr w:rsidR="003D0CC2" w:rsidRPr="00FE75B3" w14:paraId="34023E6B" w14:textId="77777777" w:rsidTr="003D0CC2">
        <w:trPr>
          <w:trHeight w:val="510"/>
        </w:trPr>
        <w:tc>
          <w:tcPr>
            <w:tcW w:w="2537" w:type="dxa"/>
            <w:vAlign w:val="center"/>
          </w:tcPr>
          <w:p w14:paraId="6100EEC4"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b/>
                <w:bCs/>
                <w:lang w:eastAsia="sk-SK"/>
              </w:rPr>
              <w:t>Oblasť</w:t>
            </w:r>
          </w:p>
        </w:tc>
        <w:tc>
          <w:tcPr>
            <w:tcW w:w="4897" w:type="dxa"/>
            <w:vAlign w:val="center"/>
          </w:tcPr>
          <w:p w14:paraId="7BD4AFCA"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b/>
                <w:bCs/>
                <w:lang w:eastAsia="sk-SK"/>
              </w:rPr>
              <w:t>Stručný opis</w:t>
            </w:r>
          </w:p>
        </w:tc>
        <w:tc>
          <w:tcPr>
            <w:tcW w:w="1618" w:type="dxa"/>
            <w:vAlign w:val="center"/>
          </w:tcPr>
          <w:p w14:paraId="2968C960"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b/>
                <w:bCs/>
                <w:lang w:eastAsia="sk-SK"/>
              </w:rPr>
              <w:t>Odhad prácnosti</w:t>
            </w:r>
          </w:p>
        </w:tc>
      </w:tr>
      <w:tr w:rsidR="003D0CC2" w:rsidRPr="00FE75B3" w14:paraId="155791DE" w14:textId="77777777" w:rsidTr="003D0CC2">
        <w:trPr>
          <w:trHeight w:val="510"/>
        </w:trPr>
        <w:tc>
          <w:tcPr>
            <w:tcW w:w="2537" w:type="dxa"/>
            <w:vAlign w:val="center"/>
          </w:tcPr>
          <w:p w14:paraId="552160D7"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BPM</w:t>
            </w:r>
          </w:p>
        </w:tc>
        <w:tc>
          <w:tcPr>
            <w:tcW w:w="4897" w:type="dxa"/>
            <w:vAlign w:val="center"/>
          </w:tcPr>
          <w:p w14:paraId="7C8D0D5D"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návrh a úprava procesov, orchestrácia spúšťania</w:t>
            </w:r>
          </w:p>
        </w:tc>
        <w:tc>
          <w:tcPr>
            <w:tcW w:w="1618" w:type="dxa"/>
            <w:vAlign w:val="center"/>
          </w:tcPr>
          <w:p w14:paraId="4A46B341"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~55 MD</w:t>
            </w:r>
          </w:p>
        </w:tc>
      </w:tr>
      <w:tr w:rsidR="003D0CC2" w:rsidRPr="00FE75B3" w14:paraId="5C900169" w14:textId="77777777" w:rsidTr="003D0CC2">
        <w:trPr>
          <w:trHeight w:val="510"/>
        </w:trPr>
        <w:tc>
          <w:tcPr>
            <w:tcW w:w="2537" w:type="dxa"/>
            <w:vAlign w:val="center"/>
          </w:tcPr>
          <w:p w14:paraId="5B83AF8A"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Back-end</w:t>
            </w:r>
          </w:p>
        </w:tc>
        <w:tc>
          <w:tcPr>
            <w:tcW w:w="4897" w:type="dxa"/>
            <w:vAlign w:val="center"/>
          </w:tcPr>
          <w:p w14:paraId="65F21C52"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približne 20 databázových tabuliek, aplikačné služby, API, nové číselníky, synchronizácie</w:t>
            </w:r>
          </w:p>
        </w:tc>
        <w:tc>
          <w:tcPr>
            <w:tcW w:w="1618" w:type="dxa"/>
            <w:vAlign w:val="center"/>
          </w:tcPr>
          <w:p w14:paraId="143551CE"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~85 MD</w:t>
            </w:r>
          </w:p>
        </w:tc>
      </w:tr>
      <w:tr w:rsidR="003D0CC2" w:rsidRPr="00FE75B3" w14:paraId="6D347D57" w14:textId="77777777" w:rsidTr="003D0CC2">
        <w:trPr>
          <w:trHeight w:val="510"/>
        </w:trPr>
        <w:tc>
          <w:tcPr>
            <w:tcW w:w="2537" w:type="dxa"/>
            <w:vAlign w:val="center"/>
          </w:tcPr>
          <w:p w14:paraId="1B92EE1E"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Notifikácie</w:t>
            </w:r>
          </w:p>
        </w:tc>
        <w:tc>
          <w:tcPr>
            <w:tcW w:w="4897" w:type="dxa"/>
            <w:vAlign w:val="center"/>
          </w:tcPr>
          <w:p w14:paraId="6EC5A79F"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úprava a doplnenie notifikačných mechanizmov</w:t>
            </w:r>
          </w:p>
        </w:tc>
        <w:tc>
          <w:tcPr>
            <w:tcW w:w="1618" w:type="dxa"/>
            <w:vAlign w:val="center"/>
          </w:tcPr>
          <w:p w14:paraId="2FBC7DD7"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~5 MD</w:t>
            </w:r>
          </w:p>
        </w:tc>
      </w:tr>
      <w:tr w:rsidR="003D0CC2" w:rsidRPr="00FE75B3" w14:paraId="1D8BCBDC" w14:textId="77777777" w:rsidTr="003D0CC2">
        <w:trPr>
          <w:trHeight w:val="510"/>
        </w:trPr>
        <w:tc>
          <w:tcPr>
            <w:tcW w:w="2537" w:type="dxa"/>
            <w:vAlign w:val="center"/>
          </w:tcPr>
          <w:p w14:paraId="11B96373"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Front-end</w:t>
            </w:r>
          </w:p>
        </w:tc>
        <w:tc>
          <w:tcPr>
            <w:tcW w:w="4897" w:type="dxa"/>
            <w:vAlign w:val="center"/>
          </w:tcPr>
          <w:p w14:paraId="1028FB89"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približne 65 obrazoviek a komponentov (HTML/UX)</w:t>
            </w:r>
          </w:p>
        </w:tc>
        <w:tc>
          <w:tcPr>
            <w:tcW w:w="1618" w:type="dxa"/>
            <w:vAlign w:val="center"/>
          </w:tcPr>
          <w:p w14:paraId="0F46788F"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~85 MD</w:t>
            </w:r>
          </w:p>
        </w:tc>
      </w:tr>
      <w:tr w:rsidR="003D0CC2" w:rsidRPr="00FE75B3" w14:paraId="71B08075" w14:textId="77777777" w:rsidTr="003D0CC2">
        <w:trPr>
          <w:trHeight w:val="510"/>
        </w:trPr>
        <w:tc>
          <w:tcPr>
            <w:tcW w:w="2537" w:type="dxa"/>
            <w:vAlign w:val="center"/>
          </w:tcPr>
          <w:p w14:paraId="17187C75"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Unit a integračné testy</w:t>
            </w:r>
          </w:p>
        </w:tc>
        <w:tc>
          <w:tcPr>
            <w:tcW w:w="4897" w:type="dxa"/>
            <w:vAlign w:val="center"/>
          </w:tcPr>
          <w:p w14:paraId="216B5D90"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technické testovanie riešenia</w:t>
            </w:r>
          </w:p>
        </w:tc>
        <w:tc>
          <w:tcPr>
            <w:tcW w:w="1618" w:type="dxa"/>
            <w:vAlign w:val="center"/>
          </w:tcPr>
          <w:p w14:paraId="2EF1149C"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~8 MD</w:t>
            </w:r>
          </w:p>
        </w:tc>
      </w:tr>
      <w:tr w:rsidR="003D0CC2" w:rsidRPr="00FE75B3" w14:paraId="7A882C3D" w14:textId="77777777" w:rsidTr="003D0CC2">
        <w:trPr>
          <w:trHeight w:val="510"/>
        </w:trPr>
        <w:tc>
          <w:tcPr>
            <w:tcW w:w="2537" w:type="dxa"/>
            <w:vAlign w:val="center"/>
          </w:tcPr>
          <w:p w14:paraId="1B3CF5E7"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Detailná analýza</w:t>
            </w:r>
          </w:p>
        </w:tc>
        <w:tc>
          <w:tcPr>
            <w:tcW w:w="4897" w:type="dxa"/>
            <w:vAlign w:val="center"/>
          </w:tcPr>
          <w:p w14:paraId="0CB259E4"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funkčná a technická špecifikácia</w:t>
            </w:r>
          </w:p>
        </w:tc>
        <w:tc>
          <w:tcPr>
            <w:tcW w:w="1618" w:type="dxa"/>
            <w:vAlign w:val="center"/>
          </w:tcPr>
          <w:p w14:paraId="312F316F"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~12 MD</w:t>
            </w:r>
          </w:p>
        </w:tc>
      </w:tr>
      <w:tr w:rsidR="003D0CC2" w:rsidRPr="00FE75B3" w14:paraId="2AC3338E" w14:textId="77777777" w:rsidTr="003D0CC2">
        <w:trPr>
          <w:trHeight w:val="510"/>
        </w:trPr>
        <w:tc>
          <w:tcPr>
            <w:tcW w:w="2537" w:type="dxa"/>
            <w:vAlign w:val="center"/>
          </w:tcPr>
          <w:p w14:paraId="551613D9"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Testovanie, opravy a nasadzovanie</w:t>
            </w:r>
          </w:p>
        </w:tc>
        <w:tc>
          <w:tcPr>
            <w:tcW w:w="4897" w:type="dxa"/>
            <w:vAlign w:val="center"/>
          </w:tcPr>
          <w:p w14:paraId="4B04570E"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akceptačné testy, odstraňovanie chýb, príprava produkcie</w:t>
            </w:r>
          </w:p>
        </w:tc>
        <w:tc>
          <w:tcPr>
            <w:tcW w:w="1618" w:type="dxa"/>
            <w:vAlign w:val="center"/>
          </w:tcPr>
          <w:p w14:paraId="008C8B28"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~25 MD</w:t>
            </w:r>
          </w:p>
        </w:tc>
      </w:tr>
      <w:tr w:rsidR="003D0CC2" w:rsidRPr="00FE75B3" w14:paraId="643C380E" w14:textId="77777777" w:rsidTr="003D0CC2">
        <w:trPr>
          <w:trHeight w:val="510"/>
        </w:trPr>
        <w:tc>
          <w:tcPr>
            <w:tcW w:w="2537" w:type="dxa"/>
            <w:vAlign w:val="center"/>
          </w:tcPr>
          <w:p w14:paraId="1D9DA701"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Riadenie projektu</w:t>
            </w:r>
          </w:p>
        </w:tc>
        <w:tc>
          <w:tcPr>
            <w:tcW w:w="4897" w:type="dxa"/>
            <w:vAlign w:val="center"/>
          </w:tcPr>
          <w:p w14:paraId="441C9D3A"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koordinácia, reporting, projektové riadenie</w:t>
            </w:r>
          </w:p>
        </w:tc>
        <w:tc>
          <w:tcPr>
            <w:tcW w:w="1618" w:type="dxa"/>
            <w:vAlign w:val="center"/>
          </w:tcPr>
          <w:p w14:paraId="18C8A3AF"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~12 MD</w:t>
            </w:r>
          </w:p>
        </w:tc>
      </w:tr>
      <w:tr w:rsidR="003D0CC2" w:rsidRPr="00FE75B3" w14:paraId="51CF97D5" w14:textId="77777777" w:rsidTr="003D0CC2">
        <w:trPr>
          <w:trHeight w:val="510"/>
        </w:trPr>
        <w:tc>
          <w:tcPr>
            <w:tcW w:w="2537" w:type="dxa"/>
            <w:vAlign w:val="center"/>
          </w:tcPr>
          <w:p w14:paraId="753F55DD"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lastRenderedPageBreak/>
              <w:t>Spolu</w:t>
            </w:r>
          </w:p>
        </w:tc>
        <w:tc>
          <w:tcPr>
            <w:tcW w:w="4897" w:type="dxa"/>
            <w:vAlign w:val="center"/>
          </w:tcPr>
          <w:p w14:paraId="19CDE4E4" w14:textId="77777777" w:rsidR="003D0CC2" w:rsidRPr="00FE75B3" w:rsidRDefault="003D0CC2" w:rsidP="003D0CC2">
            <w:pPr>
              <w:pStyle w:val="Textkomentra"/>
              <w:rPr>
                <w:rFonts w:ascii="Times New Roman" w:hAnsi="Times New Roman" w:cs="Times New Roman"/>
                <w:b/>
                <w:bCs/>
                <w:szCs w:val="24"/>
                <w:lang w:eastAsia="sk-SK"/>
              </w:rPr>
            </w:pPr>
          </w:p>
        </w:tc>
        <w:tc>
          <w:tcPr>
            <w:tcW w:w="1618" w:type="dxa"/>
            <w:vAlign w:val="center"/>
          </w:tcPr>
          <w:p w14:paraId="0AD2BDFF" w14:textId="77777777" w:rsidR="003D0CC2" w:rsidRPr="00FE75B3" w:rsidRDefault="003D0CC2" w:rsidP="003D0CC2">
            <w:pPr>
              <w:pStyle w:val="Textkomentra"/>
              <w:rPr>
                <w:rFonts w:ascii="Times New Roman" w:hAnsi="Times New Roman" w:cs="Times New Roman"/>
                <w:b/>
                <w:bCs/>
                <w:szCs w:val="24"/>
                <w:lang w:eastAsia="sk-SK"/>
              </w:rPr>
            </w:pPr>
            <w:r w:rsidRPr="00FE75B3">
              <w:rPr>
                <w:rFonts w:ascii="Times New Roman" w:hAnsi="Times New Roman" w:cs="Times New Roman"/>
                <w:lang w:eastAsia="sk-SK"/>
              </w:rPr>
              <w:t>~287 MD</w:t>
            </w:r>
          </w:p>
        </w:tc>
      </w:tr>
    </w:tbl>
    <w:p w14:paraId="2400A910" w14:textId="77777777" w:rsidR="003D0CC2" w:rsidRDefault="003D0CC2" w:rsidP="003D0CC2">
      <w:pPr>
        <w:spacing w:after="0"/>
        <w:ind w:left="708"/>
        <w:jc w:val="both"/>
        <w:rPr>
          <w:rFonts w:ascii="Times New Roman" w:hAnsi="Times New Roman" w:cs="Times New Roman"/>
          <w:b/>
          <w:bCs/>
          <w:sz w:val="24"/>
          <w:szCs w:val="24"/>
          <w:lang w:eastAsia="sk-SK"/>
        </w:rPr>
      </w:pPr>
    </w:p>
    <w:p w14:paraId="486286C1" w14:textId="77777777" w:rsidR="003D0CC2" w:rsidRPr="000C530A" w:rsidRDefault="003D0CC2" w:rsidP="003D0CC2">
      <w:pPr>
        <w:spacing w:after="0"/>
        <w:jc w:val="both"/>
        <w:rPr>
          <w:rFonts w:ascii="Times New Roman" w:hAnsi="Times New Roman" w:cs="Times New Roman"/>
          <w:b/>
          <w:bCs/>
          <w:sz w:val="24"/>
          <w:szCs w:val="24"/>
          <w:lang w:eastAsia="sk-SK"/>
        </w:rPr>
      </w:pPr>
      <w:r w:rsidRPr="000C530A">
        <w:rPr>
          <w:rFonts w:ascii="Times New Roman" w:hAnsi="Times New Roman" w:cs="Times New Roman"/>
          <w:b/>
          <w:bCs/>
          <w:sz w:val="24"/>
          <w:szCs w:val="24"/>
          <w:lang w:eastAsia="sk-SK"/>
        </w:rPr>
        <w:t>Harmonogram realizácie a alokácia výdavkov podľa rokov</w:t>
      </w:r>
    </w:p>
    <w:p w14:paraId="06D87FF2" w14:textId="77777777" w:rsidR="003D0CC2" w:rsidRPr="000C530A" w:rsidRDefault="003D0CC2" w:rsidP="003D0CC2">
      <w:pPr>
        <w:spacing w:after="0"/>
        <w:jc w:val="both"/>
        <w:rPr>
          <w:rFonts w:ascii="Times New Roman" w:hAnsi="Times New Roman" w:cs="Times New Roman"/>
          <w:sz w:val="24"/>
          <w:szCs w:val="24"/>
          <w:lang w:eastAsia="sk-SK"/>
        </w:rPr>
      </w:pPr>
      <w:r w:rsidRPr="000C530A">
        <w:rPr>
          <w:rFonts w:ascii="Times New Roman" w:hAnsi="Times New Roman" w:cs="Times New Roman"/>
          <w:sz w:val="24"/>
          <w:szCs w:val="24"/>
          <w:lang w:eastAsia="sk-SK"/>
        </w:rPr>
        <w:t>Realizácia zmien sa predpokladá vo viacerých etapách, pričom nasadenie do produkčnej prevádzky sa plánuje od 1. januára 20</w:t>
      </w:r>
      <w:r>
        <w:rPr>
          <w:rFonts w:ascii="Times New Roman" w:hAnsi="Times New Roman" w:cs="Times New Roman"/>
          <w:sz w:val="24"/>
          <w:szCs w:val="24"/>
          <w:lang w:eastAsia="sk-SK"/>
        </w:rPr>
        <w:t>29</w:t>
      </w:r>
      <w:r w:rsidRPr="000C530A">
        <w:rPr>
          <w:rFonts w:ascii="Times New Roman" w:hAnsi="Times New Roman" w:cs="Times New Roman"/>
          <w:sz w:val="24"/>
          <w:szCs w:val="24"/>
          <w:lang w:eastAsia="sk-SK"/>
        </w:rPr>
        <w:t>. Finančné prostriedky je preto potrebné alokovať postupne podľa jednotlivých fáz prípravy, obstarania, realizácie, testovania a implementácie riešenia.</w:t>
      </w:r>
    </w:p>
    <w:p w14:paraId="3AB1149F" w14:textId="77777777" w:rsidR="003D0CC2" w:rsidRDefault="003D0CC2" w:rsidP="003D0CC2">
      <w:pPr>
        <w:pStyle w:val="Nadpis1"/>
        <w:spacing w:before="0" w:beforeAutospacing="0" w:after="0" w:afterAutospacing="0"/>
        <w:ind w:left="708"/>
        <w:rPr>
          <w:rFonts w:ascii="Times New Roman" w:hAnsi="Times New Roman" w:cs="Times New Roman"/>
          <w:b w:val="0"/>
          <w:sz w:val="24"/>
          <w:szCs w:val="24"/>
          <w:lang w:val="sk-SK"/>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5" w:type="dxa"/>
          <w:left w:w="15" w:type="dxa"/>
          <w:bottom w:w="15" w:type="dxa"/>
          <w:right w:w="15" w:type="dxa"/>
        </w:tblCellMar>
        <w:tblLook w:val="04A0" w:firstRow="1" w:lastRow="0" w:firstColumn="1" w:lastColumn="0" w:noHBand="0" w:noVBand="1"/>
      </w:tblPr>
      <w:tblGrid>
        <w:gridCol w:w="581"/>
        <w:gridCol w:w="1579"/>
        <w:gridCol w:w="4495"/>
        <w:gridCol w:w="1204"/>
        <w:gridCol w:w="1193"/>
      </w:tblGrid>
      <w:tr w:rsidR="003D0CC2" w:rsidRPr="00001F5C" w14:paraId="2D46101F" w14:textId="77777777" w:rsidTr="003D0CC2">
        <w:trPr>
          <w:trHeight w:val="565"/>
          <w:tblHeader/>
        </w:trPr>
        <w:tc>
          <w:tcPr>
            <w:tcW w:w="321" w:type="pct"/>
            <w:vAlign w:val="center"/>
            <w:hideMark/>
          </w:tcPr>
          <w:p w14:paraId="3670E9F5" w14:textId="77777777" w:rsidR="003D0CC2" w:rsidRPr="00001F5C" w:rsidRDefault="003D0CC2" w:rsidP="003D0CC2">
            <w:pPr>
              <w:spacing w:after="0"/>
              <w:jc w:val="center"/>
              <w:rPr>
                <w:rFonts w:ascii="Times New Roman" w:hAnsi="Times New Roman" w:cs="Times New Roman"/>
                <w:b/>
                <w:bCs/>
              </w:rPr>
            </w:pPr>
            <w:r w:rsidRPr="00001F5C">
              <w:rPr>
                <w:rFonts w:ascii="Times New Roman" w:hAnsi="Times New Roman" w:cs="Times New Roman"/>
                <w:b/>
                <w:bCs/>
              </w:rPr>
              <w:t>Rok</w:t>
            </w:r>
          </w:p>
        </w:tc>
        <w:tc>
          <w:tcPr>
            <w:tcW w:w="872" w:type="pct"/>
            <w:vAlign w:val="center"/>
            <w:hideMark/>
          </w:tcPr>
          <w:p w14:paraId="24CC3FCF" w14:textId="77777777" w:rsidR="003D0CC2" w:rsidRPr="00001F5C" w:rsidRDefault="003D0CC2" w:rsidP="003D0CC2">
            <w:pPr>
              <w:spacing w:after="0"/>
              <w:jc w:val="center"/>
              <w:rPr>
                <w:rFonts w:ascii="Times New Roman" w:hAnsi="Times New Roman" w:cs="Times New Roman"/>
                <w:b/>
                <w:bCs/>
              </w:rPr>
            </w:pPr>
            <w:r w:rsidRPr="00001F5C">
              <w:rPr>
                <w:rFonts w:ascii="Times New Roman" w:hAnsi="Times New Roman" w:cs="Times New Roman"/>
                <w:b/>
                <w:bCs/>
              </w:rPr>
              <w:t>Fáza</w:t>
            </w:r>
          </w:p>
        </w:tc>
        <w:tc>
          <w:tcPr>
            <w:tcW w:w="2483" w:type="pct"/>
            <w:vAlign w:val="center"/>
            <w:hideMark/>
          </w:tcPr>
          <w:p w14:paraId="4AB8BFF1" w14:textId="77777777" w:rsidR="003D0CC2" w:rsidRPr="00001F5C" w:rsidRDefault="003D0CC2" w:rsidP="003D0CC2">
            <w:pPr>
              <w:spacing w:after="0"/>
              <w:jc w:val="center"/>
              <w:rPr>
                <w:rFonts w:ascii="Times New Roman" w:hAnsi="Times New Roman" w:cs="Times New Roman"/>
                <w:b/>
                <w:bCs/>
              </w:rPr>
            </w:pPr>
            <w:r w:rsidRPr="00001F5C">
              <w:rPr>
                <w:rFonts w:ascii="Times New Roman" w:hAnsi="Times New Roman" w:cs="Times New Roman"/>
                <w:b/>
                <w:bCs/>
              </w:rPr>
              <w:t>Predpokladaný obsah prác</w:t>
            </w:r>
          </w:p>
        </w:tc>
        <w:tc>
          <w:tcPr>
            <w:tcW w:w="665" w:type="pct"/>
            <w:vAlign w:val="center"/>
            <w:hideMark/>
          </w:tcPr>
          <w:p w14:paraId="2CA84EED" w14:textId="77777777" w:rsidR="003D0CC2" w:rsidRPr="00001F5C" w:rsidRDefault="003D0CC2" w:rsidP="003D0CC2">
            <w:pPr>
              <w:spacing w:after="0"/>
              <w:jc w:val="center"/>
              <w:rPr>
                <w:rFonts w:ascii="Times New Roman" w:hAnsi="Times New Roman" w:cs="Times New Roman"/>
                <w:b/>
                <w:bCs/>
              </w:rPr>
            </w:pPr>
            <w:r w:rsidRPr="00001F5C">
              <w:rPr>
                <w:rFonts w:ascii="Times New Roman" w:hAnsi="Times New Roman" w:cs="Times New Roman"/>
                <w:b/>
                <w:bCs/>
              </w:rPr>
              <w:t>Odhad prácnosti</w:t>
            </w:r>
          </w:p>
        </w:tc>
        <w:tc>
          <w:tcPr>
            <w:tcW w:w="659" w:type="pct"/>
            <w:vAlign w:val="center"/>
            <w:hideMark/>
          </w:tcPr>
          <w:p w14:paraId="4FE8B3C9" w14:textId="77777777" w:rsidR="003D0CC2" w:rsidRPr="00001F5C" w:rsidRDefault="003D0CC2" w:rsidP="003D0CC2">
            <w:pPr>
              <w:spacing w:after="0"/>
              <w:jc w:val="center"/>
              <w:rPr>
                <w:rFonts w:ascii="Times New Roman" w:hAnsi="Times New Roman" w:cs="Times New Roman"/>
                <w:b/>
                <w:bCs/>
              </w:rPr>
            </w:pPr>
            <w:r w:rsidRPr="00001F5C">
              <w:rPr>
                <w:rFonts w:ascii="Times New Roman" w:hAnsi="Times New Roman" w:cs="Times New Roman"/>
                <w:b/>
                <w:bCs/>
              </w:rPr>
              <w:t>Odhad nákladov</w:t>
            </w:r>
          </w:p>
        </w:tc>
      </w:tr>
      <w:tr w:rsidR="003D0CC2" w:rsidRPr="00001F5C" w14:paraId="100746A8" w14:textId="77777777" w:rsidTr="003D0CC2">
        <w:trPr>
          <w:trHeight w:val="1385"/>
        </w:trPr>
        <w:tc>
          <w:tcPr>
            <w:tcW w:w="321" w:type="pct"/>
            <w:vAlign w:val="center"/>
            <w:hideMark/>
          </w:tcPr>
          <w:p w14:paraId="73E53087" w14:textId="77777777" w:rsidR="003D0CC2" w:rsidRPr="00001F5C" w:rsidRDefault="003D0CC2" w:rsidP="003D0CC2">
            <w:pPr>
              <w:spacing w:after="0"/>
              <w:jc w:val="center"/>
              <w:rPr>
                <w:rFonts w:ascii="Times New Roman" w:hAnsi="Times New Roman" w:cs="Times New Roman"/>
              </w:rPr>
            </w:pPr>
            <w:r w:rsidRPr="00001F5C">
              <w:rPr>
                <w:rFonts w:ascii="Times New Roman" w:hAnsi="Times New Roman" w:cs="Times New Roman"/>
              </w:rPr>
              <w:t>2027</w:t>
            </w:r>
          </w:p>
        </w:tc>
        <w:tc>
          <w:tcPr>
            <w:tcW w:w="872" w:type="pct"/>
            <w:vAlign w:val="center"/>
            <w:hideMark/>
          </w:tcPr>
          <w:p w14:paraId="3A839EE2" w14:textId="77777777" w:rsidR="003D0CC2" w:rsidRPr="00001F5C" w:rsidRDefault="003D0CC2" w:rsidP="003D0CC2">
            <w:pPr>
              <w:spacing w:after="0"/>
              <w:rPr>
                <w:rFonts w:ascii="Times New Roman" w:hAnsi="Times New Roman" w:cs="Times New Roman"/>
              </w:rPr>
            </w:pPr>
            <w:r w:rsidRPr="00001F5C">
              <w:rPr>
                <w:rFonts w:ascii="Times New Roman" w:hAnsi="Times New Roman" w:cs="Times New Roman"/>
              </w:rPr>
              <w:t>prípravná fáza</w:t>
            </w:r>
          </w:p>
        </w:tc>
        <w:tc>
          <w:tcPr>
            <w:tcW w:w="2483" w:type="pct"/>
            <w:vAlign w:val="center"/>
            <w:hideMark/>
          </w:tcPr>
          <w:p w14:paraId="6673170C" w14:textId="77777777" w:rsidR="003D0CC2" w:rsidRPr="00001F5C" w:rsidRDefault="003D0CC2" w:rsidP="003D0CC2">
            <w:pPr>
              <w:spacing w:after="0"/>
              <w:rPr>
                <w:rFonts w:ascii="Times New Roman" w:hAnsi="Times New Roman" w:cs="Times New Roman"/>
              </w:rPr>
            </w:pPr>
            <w:r w:rsidRPr="00001F5C">
              <w:rPr>
                <w:rFonts w:ascii="Times New Roman" w:hAnsi="Times New Roman" w:cs="Times New Roman"/>
              </w:rPr>
              <w:t>detailná analýza, funkčný a technický návrh riešenia, architektonická špecifikácia, príprava podkladov pre obstaranie</w:t>
            </w:r>
          </w:p>
        </w:tc>
        <w:tc>
          <w:tcPr>
            <w:tcW w:w="665" w:type="pct"/>
            <w:vAlign w:val="center"/>
            <w:hideMark/>
          </w:tcPr>
          <w:p w14:paraId="6848041E" w14:textId="77777777" w:rsidR="003D0CC2" w:rsidRPr="00001F5C" w:rsidRDefault="003D0CC2" w:rsidP="003D0CC2">
            <w:pPr>
              <w:spacing w:after="0"/>
              <w:jc w:val="center"/>
              <w:rPr>
                <w:rFonts w:ascii="Times New Roman" w:hAnsi="Times New Roman" w:cs="Times New Roman"/>
              </w:rPr>
            </w:pPr>
            <w:r w:rsidRPr="00001F5C">
              <w:rPr>
                <w:rFonts w:ascii="Times New Roman" w:hAnsi="Times New Roman" w:cs="Times New Roman"/>
              </w:rPr>
              <w:t>52 MD</w:t>
            </w:r>
          </w:p>
        </w:tc>
        <w:tc>
          <w:tcPr>
            <w:tcW w:w="659" w:type="pct"/>
            <w:vAlign w:val="center"/>
            <w:hideMark/>
          </w:tcPr>
          <w:p w14:paraId="2DD2EE28" w14:textId="77777777" w:rsidR="003D0CC2" w:rsidRPr="00001F5C" w:rsidRDefault="003D0CC2" w:rsidP="003D0CC2">
            <w:pPr>
              <w:spacing w:after="0"/>
              <w:jc w:val="center"/>
              <w:rPr>
                <w:rFonts w:ascii="Times New Roman" w:hAnsi="Times New Roman" w:cs="Times New Roman"/>
              </w:rPr>
            </w:pPr>
            <w:r w:rsidRPr="00001F5C">
              <w:rPr>
                <w:rFonts w:ascii="Times New Roman" w:hAnsi="Times New Roman" w:cs="Times New Roman"/>
              </w:rPr>
              <w:t>23 400 eur</w:t>
            </w:r>
          </w:p>
        </w:tc>
      </w:tr>
      <w:tr w:rsidR="003D0CC2" w:rsidRPr="00001F5C" w14:paraId="50A98C0C" w14:textId="77777777" w:rsidTr="003D0CC2">
        <w:trPr>
          <w:trHeight w:val="1010"/>
        </w:trPr>
        <w:tc>
          <w:tcPr>
            <w:tcW w:w="321" w:type="pct"/>
            <w:vAlign w:val="center"/>
            <w:hideMark/>
          </w:tcPr>
          <w:p w14:paraId="022E5182" w14:textId="77777777" w:rsidR="003D0CC2" w:rsidRPr="00001F5C" w:rsidRDefault="003D0CC2" w:rsidP="003D0CC2">
            <w:pPr>
              <w:spacing w:after="0"/>
              <w:jc w:val="center"/>
              <w:rPr>
                <w:rFonts w:ascii="Times New Roman" w:hAnsi="Times New Roman" w:cs="Times New Roman"/>
              </w:rPr>
            </w:pPr>
            <w:r w:rsidRPr="00001F5C">
              <w:rPr>
                <w:rFonts w:ascii="Times New Roman" w:hAnsi="Times New Roman" w:cs="Times New Roman"/>
              </w:rPr>
              <w:t>2028</w:t>
            </w:r>
          </w:p>
        </w:tc>
        <w:tc>
          <w:tcPr>
            <w:tcW w:w="872" w:type="pct"/>
            <w:vAlign w:val="center"/>
            <w:hideMark/>
          </w:tcPr>
          <w:p w14:paraId="45F99DBA" w14:textId="77777777" w:rsidR="003D0CC2" w:rsidRPr="00001F5C" w:rsidRDefault="003D0CC2" w:rsidP="003D0CC2">
            <w:pPr>
              <w:spacing w:after="0"/>
              <w:rPr>
                <w:rFonts w:ascii="Times New Roman" w:hAnsi="Times New Roman" w:cs="Times New Roman"/>
              </w:rPr>
            </w:pPr>
            <w:r w:rsidRPr="00001F5C">
              <w:rPr>
                <w:rFonts w:ascii="Times New Roman" w:hAnsi="Times New Roman" w:cs="Times New Roman"/>
              </w:rPr>
              <w:t>realizačná fáza</w:t>
            </w:r>
            <w:r>
              <w:t xml:space="preserve"> </w:t>
            </w:r>
            <w:r w:rsidRPr="008173E4">
              <w:rPr>
                <w:rFonts w:ascii="Times New Roman" w:hAnsi="Times New Roman" w:cs="Times New Roman"/>
              </w:rPr>
              <w:t>a testovanie</w:t>
            </w:r>
          </w:p>
        </w:tc>
        <w:tc>
          <w:tcPr>
            <w:tcW w:w="2483" w:type="pct"/>
            <w:vAlign w:val="center"/>
            <w:hideMark/>
          </w:tcPr>
          <w:p w14:paraId="1424B693" w14:textId="77777777" w:rsidR="003D0CC2" w:rsidRPr="00001F5C" w:rsidRDefault="003D0CC2" w:rsidP="003D0CC2">
            <w:pPr>
              <w:spacing w:after="0"/>
              <w:rPr>
                <w:rFonts w:ascii="Times New Roman" w:hAnsi="Times New Roman" w:cs="Times New Roman"/>
              </w:rPr>
            </w:pPr>
            <w:r w:rsidRPr="00001F5C">
              <w:rPr>
                <w:rFonts w:ascii="Times New Roman" w:hAnsi="Times New Roman" w:cs="Times New Roman"/>
              </w:rPr>
              <w:t>začiatok implementácie, BPM, back-end, front-end, integračné rozhrania, priebežné projektové riadenie</w:t>
            </w:r>
            <w:r>
              <w:rPr>
                <w:rFonts w:ascii="Times New Roman" w:hAnsi="Times New Roman" w:cs="Times New Roman"/>
              </w:rPr>
              <w:t>,</w:t>
            </w:r>
            <w:r>
              <w:t xml:space="preserve"> </w:t>
            </w:r>
            <w:r w:rsidRPr="008173E4">
              <w:rPr>
                <w:rFonts w:ascii="Times New Roman" w:hAnsi="Times New Roman" w:cs="Times New Roman"/>
              </w:rPr>
              <w:t>dokončenie implementácie, testovanie, opravy, notifikácie, nasadenie a príprava produkčnej prevádzky</w:t>
            </w:r>
          </w:p>
        </w:tc>
        <w:tc>
          <w:tcPr>
            <w:tcW w:w="665" w:type="pct"/>
            <w:vAlign w:val="center"/>
            <w:hideMark/>
          </w:tcPr>
          <w:p w14:paraId="5F7CF340" w14:textId="77777777" w:rsidR="003D0CC2" w:rsidRPr="00001F5C" w:rsidRDefault="003D0CC2" w:rsidP="003D0CC2">
            <w:pPr>
              <w:spacing w:after="0"/>
              <w:jc w:val="center"/>
              <w:rPr>
                <w:rFonts w:ascii="Times New Roman" w:hAnsi="Times New Roman" w:cs="Times New Roman"/>
              </w:rPr>
            </w:pPr>
            <w:r>
              <w:rPr>
                <w:rFonts w:ascii="Times New Roman" w:hAnsi="Times New Roman" w:cs="Times New Roman"/>
              </w:rPr>
              <w:t>235</w:t>
            </w:r>
            <w:r w:rsidRPr="00001F5C">
              <w:rPr>
                <w:rFonts w:ascii="Times New Roman" w:hAnsi="Times New Roman" w:cs="Times New Roman"/>
              </w:rPr>
              <w:t xml:space="preserve"> MD</w:t>
            </w:r>
          </w:p>
        </w:tc>
        <w:tc>
          <w:tcPr>
            <w:tcW w:w="659" w:type="pct"/>
            <w:vAlign w:val="center"/>
            <w:hideMark/>
          </w:tcPr>
          <w:p w14:paraId="578CD3E3" w14:textId="77777777" w:rsidR="003D0CC2" w:rsidRPr="00001F5C" w:rsidRDefault="003D0CC2" w:rsidP="003D0CC2">
            <w:pPr>
              <w:spacing w:after="0"/>
              <w:jc w:val="center"/>
              <w:rPr>
                <w:rFonts w:ascii="Times New Roman" w:hAnsi="Times New Roman" w:cs="Times New Roman"/>
              </w:rPr>
            </w:pPr>
            <w:r>
              <w:rPr>
                <w:rFonts w:ascii="Times New Roman" w:hAnsi="Times New Roman" w:cs="Times New Roman"/>
              </w:rPr>
              <w:t>105 750</w:t>
            </w:r>
            <w:r w:rsidRPr="00001F5C">
              <w:rPr>
                <w:rFonts w:ascii="Times New Roman" w:hAnsi="Times New Roman" w:cs="Times New Roman"/>
              </w:rPr>
              <w:t xml:space="preserve"> eur</w:t>
            </w:r>
          </w:p>
        </w:tc>
      </w:tr>
      <w:tr w:rsidR="003D0CC2" w:rsidRPr="00001F5C" w14:paraId="7781FAC3" w14:textId="77777777" w:rsidTr="003D0CC2">
        <w:trPr>
          <w:trHeight w:val="812"/>
        </w:trPr>
        <w:tc>
          <w:tcPr>
            <w:tcW w:w="321" w:type="pct"/>
            <w:vAlign w:val="center"/>
            <w:hideMark/>
          </w:tcPr>
          <w:p w14:paraId="136E875F" w14:textId="77777777" w:rsidR="003D0CC2" w:rsidRPr="00001F5C" w:rsidRDefault="003D0CC2" w:rsidP="003D0CC2">
            <w:pPr>
              <w:spacing w:after="0"/>
              <w:jc w:val="center"/>
              <w:rPr>
                <w:rFonts w:ascii="Times New Roman" w:hAnsi="Times New Roman" w:cs="Times New Roman"/>
              </w:rPr>
            </w:pPr>
            <w:r w:rsidRPr="00001F5C">
              <w:rPr>
                <w:rFonts w:ascii="Times New Roman" w:hAnsi="Times New Roman" w:cs="Times New Roman"/>
              </w:rPr>
              <w:t>20</w:t>
            </w:r>
            <w:r>
              <w:rPr>
                <w:rFonts w:ascii="Times New Roman" w:hAnsi="Times New Roman" w:cs="Times New Roman"/>
              </w:rPr>
              <w:t>29</w:t>
            </w:r>
          </w:p>
        </w:tc>
        <w:tc>
          <w:tcPr>
            <w:tcW w:w="872" w:type="pct"/>
            <w:vAlign w:val="center"/>
            <w:hideMark/>
          </w:tcPr>
          <w:p w14:paraId="124C0747" w14:textId="77777777" w:rsidR="003D0CC2" w:rsidRPr="00001F5C" w:rsidRDefault="003D0CC2" w:rsidP="003D0CC2">
            <w:pPr>
              <w:spacing w:after="0"/>
              <w:rPr>
                <w:rFonts w:ascii="Times New Roman" w:hAnsi="Times New Roman" w:cs="Times New Roman"/>
              </w:rPr>
            </w:pPr>
            <w:r w:rsidRPr="00001F5C">
              <w:rPr>
                <w:rFonts w:ascii="Times New Roman" w:hAnsi="Times New Roman" w:cs="Times New Roman"/>
              </w:rPr>
              <w:t>produkčná prevádzka</w:t>
            </w:r>
          </w:p>
        </w:tc>
        <w:tc>
          <w:tcPr>
            <w:tcW w:w="2483" w:type="pct"/>
            <w:vAlign w:val="center"/>
            <w:hideMark/>
          </w:tcPr>
          <w:p w14:paraId="09BFF860" w14:textId="77777777" w:rsidR="003D0CC2" w:rsidRPr="00001F5C" w:rsidRDefault="003D0CC2" w:rsidP="003D0CC2">
            <w:pPr>
              <w:spacing w:after="0"/>
              <w:rPr>
                <w:rFonts w:ascii="Times New Roman" w:hAnsi="Times New Roman" w:cs="Times New Roman"/>
              </w:rPr>
            </w:pPr>
            <w:r w:rsidRPr="00001F5C">
              <w:rPr>
                <w:rFonts w:ascii="Times New Roman" w:hAnsi="Times New Roman" w:cs="Times New Roman"/>
              </w:rPr>
              <w:t>nasadenie do produkcie od 1. 1. 20</w:t>
            </w:r>
            <w:r>
              <w:rPr>
                <w:rFonts w:ascii="Times New Roman" w:hAnsi="Times New Roman" w:cs="Times New Roman"/>
              </w:rPr>
              <w:t>29</w:t>
            </w:r>
          </w:p>
        </w:tc>
        <w:tc>
          <w:tcPr>
            <w:tcW w:w="665" w:type="pct"/>
            <w:vAlign w:val="center"/>
            <w:hideMark/>
          </w:tcPr>
          <w:p w14:paraId="24A83C97" w14:textId="77777777" w:rsidR="003D0CC2" w:rsidRPr="00001F5C" w:rsidRDefault="003D0CC2" w:rsidP="003D0CC2">
            <w:pPr>
              <w:spacing w:after="0"/>
              <w:jc w:val="center"/>
              <w:rPr>
                <w:rFonts w:ascii="Times New Roman" w:hAnsi="Times New Roman" w:cs="Times New Roman"/>
              </w:rPr>
            </w:pPr>
            <w:r w:rsidRPr="00001F5C">
              <w:rPr>
                <w:rFonts w:ascii="Times New Roman" w:hAnsi="Times New Roman" w:cs="Times New Roman"/>
              </w:rPr>
              <w:t>0 MD</w:t>
            </w:r>
          </w:p>
        </w:tc>
        <w:tc>
          <w:tcPr>
            <w:tcW w:w="659" w:type="pct"/>
            <w:vAlign w:val="center"/>
            <w:hideMark/>
          </w:tcPr>
          <w:p w14:paraId="65292BCB" w14:textId="77777777" w:rsidR="003D0CC2" w:rsidRPr="00001F5C" w:rsidRDefault="003D0CC2" w:rsidP="003D0CC2">
            <w:pPr>
              <w:spacing w:after="0"/>
              <w:jc w:val="center"/>
              <w:rPr>
                <w:rFonts w:ascii="Times New Roman" w:hAnsi="Times New Roman" w:cs="Times New Roman"/>
              </w:rPr>
            </w:pPr>
            <w:r w:rsidRPr="00001F5C">
              <w:rPr>
                <w:rFonts w:ascii="Times New Roman" w:hAnsi="Times New Roman" w:cs="Times New Roman"/>
              </w:rPr>
              <w:t>0 eur</w:t>
            </w:r>
          </w:p>
        </w:tc>
      </w:tr>
      <w:tr w:rsidR="003D0CC2" w:rsidRPr="00001F5C" w14:paraId="086A175B" w14:textId="77777777" w:rsidTr="003D0CC2">
        <w:trPr>
          <w:trHeight w:val="589"/>
        </w:trPr>
        <w:tc>
          <w:tcPr>
            <w:tcW w:w="321" w:type="pct"/>
            <w:vAlign w:val="center"/>
            <w:hideMark/>
          </w:tcPr>
          <w:p w14:paraId="507DF9E2" w14:textId="77777777" w:rsidR="003D0CC2" w:rsidRPr="00001F5C" w:rsidRDefault="003D0CC2" w:rsidP="003D0CC2">
            <w:pPr>
              <w:spacing w:after="0"/>
              <w:jc w:val="center"/>
              <w:rPr>
                <w:rFonts w:ascii="Times New Roman" w:hAnsi="Times New Roman" w:cs="Times New Roman"/>
              </w:rPr>
            </w:pPr>
            <w:r w:rsidRPr="00001F5C">
              <w:rPr>
                <w:rFonts w:ascii="Times New Roman" w:hAnsi="Times New Roman" w:cs="Times New Roman"/>
              </w:rPr>
              <w:t>Spolu</w:t>
            </w:r>
          </w:p>
        </w:tc>
        <w:tc>
          <w:tcPr>
            <w:tcW w:w="872" w:type="pct"/>
            <w:vAlign w:val="center"/>
            <w:hideMark/>
          </w:tcPr>
          <w:p w14:paraId="0BE83470" w14:textId="77777777" w:rsidR="003D0CC2" w:rsidRPr="00001F5C" w:rsidRDefault="003D0CC2" w:rsidP="003D0CC2">
            <w:pPr>
              <w:spacing w:after="0"/>
              <w:rPr>
                <w:rFonts w:ascii="Times New Roman" w:hAnsi="Times New Roman" w:cs="Times New Roman"/>
              </w:rPr>
            </w:pPr>
          </w:p>
        </w:tc>
        <w:tc>
          <w:tcPr>
            <w:tcW w:w="2483" w:type="pct"/>
            <w:vAlign w:val="center"/>
            <w:hideMark/>
          </w:tcPr>
          <w:p w14:paraId="66305E4A" w14:textId="77777777" w:rsidR="003D0CC2" w:rsidRPr="00001F5C" w:rsidRDefault="003D0CC2" w:rsidP="003D0CC2">
            <w:pPr>
              <w:spacing w:after="0"/>
              <w:rPr>
                <w:rFonts w:ascii="Times New Roman" w:hAnsi="Times New Roman" w:cs="Times New Roman"/>
              </w:rPr>
            </w:pPr>
          </w:p>
        </w:tc>
        <w:tc>
          <w:tcPr>
            <w:tcW w:w="665" w:type="pct"/>
            <w:vAlign w:val="center"/>
            <w:hideMark/>
          </w:tcPr>
          <w:p w14:paraId="689E2029" w14:textId="77777777" w:rsidR="003D0CC2" w:rsidRPr="00001F5C" w:rsidRDefault="003D0CC2" w:rsidP="003D0CC2">
            <w:pPr>
              <w:spacing w:after="0"/>
              <w:jc w:val="center"/>
              <w:rPr>
                <w:rFonts w:ascii="Times New Roman" w:hAnsi="Times New Roman" w:cs="Times New Roman"/>
              </w:rPr>
            </w:pPr>
            <w:r w:rsidRPr="00001F5C">
              <w:rPr>
                <w:rFonts w:ascii="Times New Roman" w:hAnsi="Times New Roman" w:cs="Times New Roman"/>
              </w:rPr>
              <w:t>287 MD</w:t>
            </w:r>
          </w:p>
        </w:tc>
        <w:tc>
          <w:tcPr>
            <w:tcW w:w="659" w:type="pct"/>
            <w:vAlign w:val="center"/>
            <w:hideMark/>
          </w:tcPr>
          <w:p w14:paraId="1544B896" w14:textId="77777777" w:rsidR="003D0CC2" w:rsidRPr="00001F5C" w:rsidRDefault="003D0CC2" w:rsidP="003D0CC2">
            <w:pPr>
              <w:spacing w:after="0"/>
              <w:jc w:val="center"/>
              <w:rPr>
                <w:rFonts w:ascii="Times New Roman" w:hAnsi="Times New Roman" w:cs="Times New Roman"/>
              </w:rPr>
            </w:pPr>
            <w:r w:rsidRPr="00001F5C">
              <w:rPr>
                <w:rFonts w:ascii="Times New Roman" w:hAnsi="Times New Roman" w:cs="Times New Roman"/>
              </w:rPr>
              <w:t>129 150 eur</w:t>
            </w:r>
          </w:p>
        </w:tc>
      </w:tr>
    </w:tbl>
    <w:p w14:paraId="690EAEC3" w14:textId="77777777" w:rsidR="003D0CC2" w:rsidRPr="0079443F" w:rsidRDefault="003D0CC2" w:rsidP="003D0CC2">
      <w:pPr>
        <w:pStyle w:val="Nadpis1"/>
        <w:spacing w:before="0" w:beforeAutospacing="0" w:after="0" w:afterAutospacing="0"/>
        <w:ind w:left="708"/>
        <w:rPr>
          <w:rFonts w:ascii="Times New Roman" w:hAnsi="Times New Roman" w:cs="Times New Roman"/>
          <w:b w:val="0"/>
          <w:sz w:val="24"/>
          <w:szCs w:val="24"/>
          <w:lang w:val="sk-SK"/>
        </w:rPr>
      </w:pPr>
    </w:p>
    <w:p w14:paraId="73534B39" w14:textId="77777777" w:rsidR="003D0CC2" w:rsidRPr="000453A0" w:rsidRDefault="003D0CC2" w:rsidP="00BF1385">
      <w:pPr>
        <w:spacing w:after="0"/>
        <w:jc w:val="both"/>
        <w:rPr>
          <w:rFonts w:ascii="Times New Roman" w:eastAsia="Times New Roman" w:hAnsi="Times New Roman" w:cs="Times New Roman"/>
          <w:b/>
          <w:bCs/>
          <w:sz w:val="24"/>
          <w:szCs w:val="24"/>
          <w:lang w:eastAsia="sk-SK"/>
        </w:rPr>
      </w:pPr>
      <w:r w:rsidRPr="000453A0">
        <w:rPr>
          <w:rFonts w:ascii="Times New Roman" w:eastAsia="Times New Roman" w:hAnsi="Times New Roman" w:cs="Times New Roman"/>
          <w:b/>
          <w:bCs/>
          <w:sz w:val="24"/>
          <w:szCs w:val="24"/>
          <w:lang w:eastAsia="sk-SK"/>
        </w:rPr>
        <w:t>Finančné vyjadrenie</w:t>
      </w:r>
    </w:p>
    <w:p w14:paraId="5D79C87C" w14:textId="77777777" w:rsidR="003D0CC2" w:rsidRPr="000453A0" w:rsidRDefault="003D0CC2" w:rsidP="00BF1385">
      <w:pPr>
        <w:spacing w:after="0"/>
        <w:jc w:val="both"/>
        <w:rPr>
          <w:rFonts w:ascii="Times New Roman" w:eastAsia="Times New Roman" w:hAnsi="Times New Roman" w:cs="Times New Roman"/>
          <w:sz w:val="24"/>
          <w:szCs w:val="24"/>
          <w:lang w:eastAsia="sk-SK"/>
        </w:rPr>
      </w:pPr>
      <w:r w:rsidRPr="000453A0">
        <w:rPr>
          <w:rFonts w:ascii="Times New Roman" w:eastAsia="Times New Roman" w:hAnsi="Times New Roman" w:cs="Times New Roman"/>
          <w:sz w:val="24"/>
          <w:szCs w:val="24"/>
          <w:lang w:eastAsia="sk-SK"/>
        </w:rPr>
        <w:t>Odhad celkovej prácnosti a nákladov na vytvorenie nového modulu „Štatistický pracovný program“ predstavuje 287 MD, čo pri jednotkovej sadzbe 450 eur/MD podľa aktuálne platnej SLA predstavuje celkovú sumu 129 150 eur.</w:t>
      </w:r>
    </w:p>
    <w:p w14:paraId="240D23C7" w14:textId="77777777" w:rsidR="003D0CC2" w:rsidRDefault="003D0CC2" w:rsidP="00BF1385">
      <w:pPr>
        <w:spacing w:after="0"/>
        <w:jc w:val="both"/>
        <w:rPr>
          <w:rFonts w:ascii="Times New Roman" w:eastAsia="Times New Roman" w:hAnsi="Times New Roman" w:cs="Times New Roman"/>
          <w:b/>
          <w:bCs/>
          <w:sz w:val="24"/>
          <w:szCs w:val="24"/>
          <w:lang w:eastAsia="sk-SK"/>
        </w:rPr>
      </w:pPr>
    </w:p>
    <w:p w14:paraId="27223DE5" w14:textId="77777777" w:rsidR="003D0CC2" w:rsidRPr="000453A0" w:rsidRDefault="003D0CC2" w:rsidP="00BF1385">
      <w:pPr>
        <w:spacing w:after="0"/>
        <w:jc w:val="both"/>
        <w:rPr>
          <w:rFonts w:ascii="Times New Roman" w:eastAsia="Times New Roman" w:hAnsi="Times New Roman" w:cs="Times New Roman"/>
          <w:b/>
          <w:bCs/>
          <w:sz w:val="24"/>
          <w:szCs w:val="24"/>
          <w:lang w:eastAsia="sk-SK"/>
        </w:rPr>
      </w:pPr>
      <w:r w:rsidRPr="000453A0">
        <w:rPr>
          <w:rFonts w:ascii="Times New Roman" w:eastAsia="Times New Roman" w:hAnsi="Times New Roman" w:cs="Times New Roman"/>
          <w:b/>
          <w:bCs/>
          <w:sz w:val="24"/>
          <w:szCs w:val="24"/>
          <w:lang w:eastAsia="sk-SK"/>
        </w:rPr>
        <w:t>Charakter výdavkov a rozpočtové zabezpečenie</w:t>
      </w:r>
    </w:p>
    <w:p w14:paraId="67AD414C" w14:textId="77777777" w:rsidR="003D0CC2" w:rsidRDefault="003D0CC2" w:rsidP="00BF1385">
      <w:pPr>
        <w:spacing w:after="0"/>
        <w:jc w:val="both"/>
        <w:rPr>
          <w:rFonts w:ascii="Times New Roman" w:eastAsia="Times New Roman" w:hAnsi="Times New Roman" w:cs="Times New Roman"/>
          <w:sz w:val="24"/>
          <w:szCs w:val="24"/>
          <w:lang w:eastAsia="sk-SK"/>
        </w:rPr>
      </w:pPr>
      <w:r w:rsidRPr="000453A0">
        <w:rPr>
          <w:rFonts w:ascii="Times New Roman" w:eastAsia="Times New Roman" w:hAnsi="Times New Roman" w:cs="Times New Roman"/>
          <w:sz w:val="24"/>
          <w:szCs w:val="24"/>
          <w:lang w:eastAsia="sk-SK"/>
        </w:rPr>
        <w:t>Ide o výdavky na externé služby súvisiace s analýzou, návrhom, vývojom, integráciou, testovaním a nasadením informačného systému. Výdavky nie sú v súčasnosti rozpočtovo kryté a bude potrebné ich alokovať v rámci rozpočtu kapitoly ŠÚ SR podľa rokov realizácie projektu.</w:t>
      </w:r>
      <w:r>
        <w:rPr>
          <w:rFonts w:ascii="Times New Roman" w:eastAsia="Times New Roman" w:hAnsi="Times New Roman" w:cs="Times New Roman"/>
          <w:sz w:val="24"/>
          <w:szCs w:val="24"/>
          <w:lang w:eastAsia="sk-SK"/>
        </w:rPr>
        <w:t xml:space="preserve"> </w:t>
      </w:r>
    </w:p>
    <w:p w14:paraId="7CAEE8E8" w14:textId="77777777" w:rsidR="003D0CC2" w:rsidRDefault="003D0CC2" w:rsidP="00BF1385">
      <w:pPr>
        <w:spacing w:after="0"/>
        <w:jc w:val="both"/>
        <w:rPr>
          <w:rFonts w:ascii="Times New Roman" w:eastAsia="Times New Roman" w:hAnsi="Times New Roman" w:cs="Times New Roman"/>
          <w:szCs w:val="24"/>
          <w:lang w:eastAsia="sk-SK"/>
        </w:rPr>
      </w:pPr>
    </w:p>
    <w:p w14:paraId="5D2A067D" w14:textId="77777777" w:rsidR="003D0CC2" w:rsidRDefault="003D0CC2" w:rsidP="003D0CC2">
      <w:pPr>
        <w:spacing w:after="0" w:line="240" w:lineRule="auto"/>
        <w:jc w:val="both"/>
        <w:rPr>
          <w:rFonts w:ascii="Times New Roman" w:eastAsia="Times New Roman" w:hAnsi="Times New Roman" w:cs="Times New Roman"/>
          <w:szCs w:val="24"/>
          <w:lang w:eastAsia="sk-SK"/>
        </w:rPr>
      </w:pPr>
    </w:p>
    <w:p w14:paraId="3047CD24" w14:textId="77777777" w:rsidR="003D0CC2" w:rsidRPr="00B24AFD" w:rsidRDefault="003D0CC2" w:rsidP="003E2F56">
      <w:pPr>
        <w:pStyle w:val="Odsekzoznamu"/>
        <w:numPr>
          <w:ilvl w:val="0"/>
          <w:numId w:val="5"/>
        </w:numPr>
        <w:spacing w:after="0" w:line="276" w:lineRule="auto"/>
        <w:contextualSpacing w:val="0"/>
        <w:jc w:val="both"/>
        <w:rPr>
          <w:rFonts w:ascii="Times New Roman" w:eastAsia="Times New Roman" w:hAnsi="Times New Roman" w:cs="Times New Roman"/>
          <w:b/>
          <w:sz w:val="24"/>
          <w:szCs w:val="24"/>
          <w:lang w:eastAsia="sk-SK"/>
        </w:rPr>
      </w:pPr>
      <w:r w:rsidRPr="00B24AFD">
        <w:rPr>
          <w:rFonts w:ascii="Times New Roman" w:hAnsi="Times New Roman" w:cs="Times New Roman"/>
          <w:b/>
          <w:sz w:val="24"/>
          <w:szCs w:val="24"/>
        </w:rPr>
        <w:t>Údajová</w:t>
      </w:r>
      <w:r w:rsidRPr="00B24AFD">
        <w:rPr>
          <w:rFonts w:ascii="Times New Roman" w:eastAsia="Times New Roman" w:hAnsi="Times New Roman" w:cs="Times New Roman"/>
          <w:b/>
          <w:sz w:val="24"/>
          <w:szCs w:val="24"/>
          <w:lang w:eastAsia="sk-SK"/>
        </w:rPr>
        <w:t xml:space="preserve"> základňa</w:t>
      </w:r>
      <w:r>
        <w:rPr>
          <w:rFonts w:ascii="Times New Roman" w:eastAsia="Times New Roman" w:hAnsi="Times New Roman" w:cs="Times New Roman"/>
          <w:b/>
          <w:sz w:val="24"/>
          <w:szCs w:val="24"/>
          <w:lang w:eastAsia="sk-SK"/>
        </w:rPr>
        <w:t xml:space="preserve"> podľa čl. I </w:t>
      </w:r>
      <w:r w:rsidRPr="00B24AFD">
        <w:rPr>
          <w:rFonts w:ascii="Times New Roman" w:eastAsia="Times New Roman" w:hAnsi="Times New Roman" w:cs="Times New Roman"/>
          <w:b/>
          <w:sz w:val="24"/>
          <w:szCs w:val="24"/>
          <w:lang w:eastAsia="sk-SK"/>
        </w:rPr>
        <w:t>§ 1</w:t>
      </w:r>
      <w:r>
        <w:rPr>
          <w:rFonts w:ascii="Times New Roman" w:eastAsia="Times New Roman" w:hAnsi="Times New Roman" w:cs="Times New Roman"/>
          <w:b/>
          <w:sz w:val="24"/>
          <w:szCs w:val="24"/>
          <w:lang w:eastAsia="sk-SK"/>
        </w:rPr>
        <w:t>9, § 25 až 29</w:t>
      </w:r>
    </w:p>
    <w:p w14:paraId="4D95AEDA" w14:textId="77777777" w:rsidR="003D0CC2" w:rsidRPr="00B24AFD" w:rsidRDefault="003D0CC2" w:rsidP="003D0CC2">
      <w:pPr>
        <w:pStyle w:val="Odsekzoznamu"/>
        <w:spacing w:after="0" w:line="276" w:lineRule="auto"/>
        <w:ind w:left="360"/>
        <w:contextualSpacing w:val="0"/>
        <w:jc w:val="both"/>
        <w:rPr>
          <w:rFonts w:ascii="Times New Roman" w:eastAsia="Times New Roman" w:hAnsi="Times New Roman" w:cs="Times New Roman"/>
          <w:b/>
          <w:sz w:val="24"/>
          <w:szCs w:val="24"/>
          <w:lang w:eastAsia="sk-SK"/>
        </w:rPr>
      </w:pPr>
    </w:p>
    <w:p w14:paraId="0261B3B2" w14:textId="19792D6A" w:rsidR="003D0CC2" w:rsidRPr="00B74001" w:rsidRDefault="003D0CC2" w:rsidP="003E2F56">
      <w:pPr>
        <w:pStyle w:val="Odsekzoznamu"/>
        <w:numPr>
          <w:ilvl w:val="0"/>
          <w:numId w:val="6"/>
        </w:numPr>
        <w:spacing w:after="0" w:line="276" w:lineRule="auto"/>
        <w:ind w:left="360"/>
        <w:contextualSpacing w:val="0"/>
        <w:jc w:val="both"/>
        <w:rPr>
          <w:rFonts w:ascii="Times New Roman" w:eastAsia="Times New Roman" w:hAnsi="Times New Roman" w:cs="Times New Roman"/>
          <w:sz w:val="24"/>
          <w:szCs w:val="24"/>
          <w:lang w:eastAsia="sk-SK"/>
        </w:rPr>
      </w:pPr>
      <w:r w:rsidRPr="00B74001">
        <w:rPr>
          <w:rFonts w:ascii="Times New Roman" w:eastAsia="Times New Roman" w:hAnsi="Times New Roman" w:cs="Times New Roman"/>
          <w:sz w:val="24"/>
          <w:szCs w:val="24"/>
          <w:lang w:eastAsia="sk-SK"/>
        </w:rPr>
        <w:t>Návrh má negatívny vplyv na štátny rozpočet, nezabezpečený v rozpočtovej kapitole ŠÚ SR. Výdavky bude potrebné alokovať v rámci prípravy rozpočtu kapitoly ŠÚ SR na roky 2027 až 20</w:t>
      </w:r>
      <w:r>
        <w:rPr>
          <w:rFonts w:ascii="Times New Roman" w:eastAsia="Times New Roman" w:hAnsi="Times New Roman" w:cs="Times New Roman"/>
          <w:sz w:val="24"/>
          <w:szCs w:val="24"/>
          <w:lang w:eastAsia="sk-SK"/>
        </w:rPr>
        <w:t>29</w:t>
      </w:r>
      <w:r w:rsidRPr="00B74001">
        <w:rPr>
          <w:rFonts w:ascii="Times New Roman" w:eastAsia="Times New Roman" w:hAnsi="Times New Roman" w:cs="Times New Roman"/>
          <w:sz w:val="24"/>
          <w:szCs w:val="24"/>
          <w:lang w:eastAsia="sk-SK"/>
        </w:rPr>
        <w:t xml:space="preserve"> podľa jednotlivých fáz prípravy, realizácie, testovania a nasadenia riešenia</w:t>
      </w:r>
      <w:r w:rsidR="00CF6012">
        <w:rPr>
          <w:rFonts w:ascii="Times New Roman" w:eastAsia="Times New Roman" w:hAnsi="Times New Roman" w:cs="Times New Roman"/>
          <w:sz w:val="24"/>
          <w:szCs w:val="24"/>
          <w:lang w:eastAsia="sk-SK"/>
        </w:rPr>
        <w:t>.</w:t>
      </w:r>
    </w:p>
    <w:p w14:paraId="7937669D" w14:textId="7099AF72" w:rsidR="003D0CC2" w:rsidRDefault="003D0CC2" w:rsidP="003E2F56">
      <w:pPr>
        <w:pStyle w:val="Odsekzoznamu"/>
        <w:numPr>
          <w:ilvl w:val="0"/>
          <w:numId w:val="6"/>
        </w:numPr>
        <w:spacing w:after="0" w:line="276" w:lineRule="auto"/>
        <w:ind w:left="360"/>
        <w:contextualSpacing w:val="0"/>
        <w:jc w:val="both"/>
        <w:rPr>
          <w:rFonts w:ascii="Times New Roman" w:eastAsia="Times New Roman" w:hAnsi="Times New Roman" w:cs="Times New Roman"/>
          <w:sz w:val="24"/>
          <w:szCs w:val="24"/>
          <w:lang w:eastAsia="sk-SK"/>
        </w:rPr>
      </w:pPr>
      <w:r w:rsidRPr="00B74001">
        <w:rPr>
          <w:rFonts w:ascii="Times New Roman" w:eastAsia="Times New Roman" w:hAnsi="Times New Roman" w:cs="Times New Roman"/>
          <w:sz w:val="24"/>
          <w:szCs w:val="24"/>
          <w:lang w:eastAsia="sk-SK"/>
        </w:rPr>
        <w:t>Bude potrebné upraviť existujúci informačný systém JIS ŠÚ, najmä modul pre prípravu programu štátnych štatistických zisťovaní, kolaboračný portál a dátový manažment.</w:t>
      </w:r>
    </w:p>
    <w:p w14:paraId="52ECA339" w14:textId="77777777" w:rsidR="001D1BF5" w:rsidRPr="00B74001" w:rsidRDefault="001D1BF5" w:rsidP="001D1BF5">
      <w:pPr>
        <w:pStyle w:val="Odsekzoznamu"/>
        <w:spacing w:after="0" w:line="276" w:lineRule="auto"/>
        <w:ind w:left="360"/>
        <w:contextualSpacing w:val="0"/>
        <w:jc w:val="both"/>
        <w:rPr>
          <w:rFonts w:ascii="Times New Roman" w:eastAsia="Times New Roman" w:hAnsi="Times New Roman" w:cs="Times New Roman"/>
          <w:sz w:val="24"/>
          <w:szCs w:val="24"/>
          <w:lang w:eastAsia="sk-SK"/>
        </w:rPr>
      </w:pPr>
    </w:p>
    <w:p w14:paraId="5D6882A8" w14:textId="77777777" w:rsidR="003D0CC2" w:rsidRPr="00B74001" w:rsidRDefault="003D0CC2" w:rsidP="003E2F56">
      <w:pPr>
        <w:pStyle w:val="Odsekzoznamu"/>
        <w:numPr>
          <w:ilvl w:val="0"/>
          <w:numId w:val="6"/>
        </w:numPr>
        <w:spacing w:after="0" w:line="276" w:lineRule="auto"/>
        <w:ind w:left="360"/>
        <w:contextualSpacing w:val="0"/>
        <w:jc w:val="both"/>
        <w:rPr>
          <w:rFonts w:ascii="Times New Roman" w:eastAsia="Times New Roman" w:hAnsi="Times New Roman" w:cs="Times New Roman"/>
          <w:sz w:val="24"/>
          <w:szCs w:val="24"/>
          <w:lang w:eastAsia="sk-SK"/>
        </w:rPr>
      </w:pPr>
      <w:r w:rsidRPr="00B74001">
        <w:rPr>
          <w:rFonts w:ascii="Times New Roman" w:eastAsia="Times New Roman" w:hAnsi="Times New Roman" w:cs="Times New Roman"/>
          <w:sz w:val="24"/>
          <w:szCs w:val="24"/>
          <w:lang w:eastAsia="sk-SK"/>
        </w:rPr>
        <w:t>V súvislosti s modulom pre prípravu programu štátnych štatistických zisťovaní je potrebné realizovať v JIS ŠÚ v jeho kolaboračnom portáli (Skupiny ŠZ/AZÚ) tieto zmeny:</w:t>
      </w:r>
    </w:p>
    <w:p w14:paraId="0D694DE9" w14:textId="77777777" w:rsidR="003D0CC2" w:rsidRPr="00B74001" w:rsidRDefault="003D0CC2" w:rsidP="003E2F56">
      <w:pPr>
        <w:pStyle w:val="Odsekzoznamu"/>
        <w:numPr>
          <w:ilvl w:val="0"/>
          <w:numId w:val="25"/>
        </w:numPr>
        <w:spacing w:after="0" w:line="276" w:lineRule="auto"/>
        <w:contextualSpacing w:val="0"/>
        <w:jc w:val="both"/>
        <w:rPr>
          <w:rFonts w:ascii="Times New Roman" w:eastAsia="Times New Roman" w:hAnsi="Times New Roman" w:cs="Times New Roman"/>
          <w:sz w:val="24"/>
          <w:szCs w:val="24"/>
          <w:lang w:eastAsia="sk-SK"/>
        </w:rPr>
      </w:pPr>
      <w:r w:rsidRPr="00B74001">
        <w:rPr>
          <w:rFonts w:ascii="Times New Roman" w:eastAsia="Times New Roman" w:hAnsi="Times New Roman" w:cs="Times New Roman"/>
          <w:sz w:val="24"/>
          <w:szCs w:val="24"/>
          <w:lang w:eastAsia="sk-SK"/>
        </w:rPr>
        <w:t>Zmena názvu modulu Skupiny ŠZ</w:t>
      </w:r>
      <w:r>
        <w:rPr>
          <w:rFonts w:ascii="Times New Roman" w:eastAsia="Times New Roman" w:hAnsi="Times New Roman" w:cs="Times New Roman"/>
          <w:sz w:val="24"/>
          <w:szCs w:val="24"/>
          <w:lang w:eastAsia="sk-SK"/>
        </w:rPr>
        <w:t>,</w:t>
      </w:r>
    </w:p>
    <w:p w14:paraId="1BDEA62F" w14:textId="77777777" w:rsidR="003D0CC2" w:rsidRPr="00B74001" w:rsidRDefault="003D0CC2" w:rsidP="003E2F56">
      <w:pPr>
        <w:pStyle w:val="Odsekzoznamu"/>
        <w:numPr>
          <w:ilvl w:val="0"/>
          <w:numId w:val="25"/>
        </w:numPr>
        <w:spacing w:after="0" w:line="276" w:lineRule="auto"/>
        <w:contextualSpacing w:val="0"/>
        <w:jc w:val="both"/>
        <w:rPr>
          <w:rFonts w:ascii="Times New Roman" w:eastAsia="Times New Roman" w:hAnsi="Times New Roman" w:cs="Times New Roman"/>
          <w:sz w:val="24"/>
          <w:szCs w:val="24"/>
          <w:lang w:eastAsia="sk-SK"/>
        </w:rPr>
      </w:pPr>
      <w:r w:rsidRPr="00B74001">
        <w:rPr>
          <w:rFonts w:ascii="Times New Roman" w:eastAsia="Times New Roman" w:hAnsi="Times New Roman" w:cs="Times New Roman"/>
          <w:sz w:val="24"/>
          <w:szCs w:val="24"/>
          <w:lang w:eastAsia="sk-SK"/>
        </w:rPr>
        <w:t>Odstránenie karty AZÚ</w:t>
      </w:r>
      <w:r>
        <w:rPr>
          <w:rFonts w:ascii="Times New Roman" w:eastAsia="Times New Roman" w:hAnsi="Times New Roman" w:cs="Times New Roman"/>
          <w:sz w:val="24"/>
          <w:szCs w:val="24"/>
          <w:lang w:eastAsia="sk-SK"/>
        </w:rPr>
        <w:t>,</w:t>
      </w:r>
    </w:p>
    <w:p w14:paraId="479A17F0" w14:textId="77777777" w:rsidR="003D0CC2" w:rsidRPr="00B74001" w:rsidRDefault="003D0CC2" w:rsidP="003E2F56">
      <w:pPr>
        <w:pStyle w:val="Odsekzoznamu"/>
        <w:numPr>
          <w:ilvl w:val="0"/>
          <w:numId w:val="25"/>
        </w:numPr>
        <w:spacing w:after="0" w:line="276" w:lineRule="auto"/>
        <w:contextualSpacing w:val="0"/>
        <w:jc w:val="both"/>
        <w:rPr>
          <w:rFonts w:ascii="Times New Roman" w:eastAsia="Times New Roman" w:hAnsi="Times New Roman" w:cs="Times New Roman"/>
          <w:sz w:val="24"/>
          <w:szCs w:val="24"/>
          <w:lang w:eastAsia="sk-SK"/>
        </w:rPr>
      </w:pPr>
      <w:r w:rsidRPr="00B74001">
        <w:rPr>
          <w:rFonts w:ascii="Times New Roman" w:eastAsia="Times New Roman" w:hAnsi="Times New Roman" w:cs="Times New Roman"/>
          <w:sz w:val="24"/>
          <w:szCs w:val="24"/>
          <w:lang w:eastAsia="sk-SK"/>
        </w:rPr>
        <w:t>Karta zmeny a doplnenia – filter Značka AZÚ – odstránenie</w:t>
      </w:r>
      <w:r>
        <w:rPr>
          <w:rFonts w:ascii="Times New Roman" w:eastAsia="Times New Roman" w:hAnsi="Times New Roman" w:cs="Times New Roman"/>
          <w:sz w:val="24"/>
          <w:szCs w:val="24"/>
          <w:lang w:eastAsia="sk-SK"/>
        </w:rPr>
        <w:t>,</w:t>
      </w:r>
    </w:p>
    <w:p w14:paraId="7D953B3C" w14:textId="77777777" w:rsidR="003D0CC2" w:rsidRPr="00B74001" w:rsidRDefault="003D0CC2" w:rsidP="003E2F56">
      <w:pPr>
        <w:pStyle w:val="Odsekzoznamu"/>
        <w:numPr>
          <w:ilvl w:val="0"/>
          <w:numId w:val="25"/>
        </w:numPr>
        <w:spacing w:after="0" w:line="276" w:lineRule="auto"/>
        <w:contextualSpacing w:val="0"/>
        <w:jc w:val="both"/>
        <w:rPr>
          <w:rFonts w:ascii="Times New Roman" w:eastAsia="Times New Roman" w:hAnsi="Times New Roman" w:cs="Times New Roman"/>
          <w:sz w:val="24"/>
          <w:szCs w:val="24"/>
          <w:lang w:eastAsia="sk-SK"/>
        </w:rPr>
      </w:pPr>
      <w:r w:rsidRPr="00B74001">
        <w:rPr>
          <w:rFonts w:ascii="Times New Roman" w:eastAsia="Times New Roman" w:hAnsi="Times New Roman" w:cs="Times New Roman"/>
          <w:sz w:val="24"/>
          <w:szCs w:val="24"/>
        </w:rPr>
        <w:t xml:space="preserve">Účel ŠZ sa už nebude </w:t>
      </w:r>
      <w:r>
        <w:rPr>
          <w:rFonts w:ascii="Times New Roman" w:eastAsia="Times New Roman" w:hAnsi="Times New Roman" w:cs="Times New Roman"/>
          <w:sz w:val="24"/>
          <w:szCs w:val="24"/>
        </w:rPr>
        <w:t>preberať</w:t>
      </w:r>
      <w:r w:rsidRPr="00B74001">
        <w:rPr>
          <w:rFonts w:ascii="Times New Roman" w:eastAsia="Times New Roman" w:hAnsi="Times New Roman" w:cs="Times New Roman"/>
          <w:sz w:val="24"/>
          <w:szCs w:val="24"/>
        </w:rPr>
        <w:t xml:space="preserve"> z</w:t>
      </w:r>
      <w:r>
        <w:rPr>
          <w:rFonts w:ascii="Times New Roman" w:eastAsia="Times New Roman" w:hAnsi="Times New Roman" w:cs="Times New Roman"/>
          <w:sz w:val="24"/>
          <w:szCs w:val="24"/>
        </w:rPr>
        <w:t> </w:t>
      </w:r>
      <w:r w:rsidRPr="00B74001">
        <w:rPr>
          <w:rFonts w:ascii="Times New Roman" w:eastAsia="Times New Roman" w:hAnsi="Times New Roman" w:cs="Times New Roman"/>
          <w:sz w:val="24"/>
          <w:szCs w:val="24"/>
        </w:rPr>
        <w:t>IŠIS</w:t>
      </w:r>
      <w:r>
        <w:rPr>
          <w:rFonts w:ascii="Times New Roman" w:eastAsia="Times New Roman" w:hAnsi="Times New Roman" w:cs="Times New Roman"/>
          <w:sz w:val="24"/>
          <w:szCs w:val="24"/>
        </w:rPr>
        <w:t>,</w:t>
      </w:r>
      <w:r w:rsidRPr="00B74001">
        <w:rPr>
          <w:rFonts w:ascii="Times New Roman" w:eastAsia="Times New Roman" w:hAnsi="Times New Roman" w:cs="Times New Roman"/>
          <w:sz w:val="24"/>
          <w:szCs w:val="24"/>
        </w:rPr>
        <w:t xml:space="preserve"> ale bude sa </w:t>
      </w:r>
      <w:r>
        <w:rPr>
          <w:rFonts w:ascii="Times New Roman" w:eastAsia="Times New Roman" w:hAnsi="Times New Roman" w:cs="Times New Roman"/>
          <w:sz w:val="24"/>
          <w:szCs w:val="24"/>
        </w:rPr>
        <w:t>preberať</w:t>
      </w:r>
      <w:r w:rsidRPr="00B74001">
        <w:rPr>
          <w:rFonts w:ascii="Times New Roman" w:eastAsia="Times New Roman" w:hAnsi="Times New Roman" w:cs="Times New Roman"/>
          <w:sz w:val="24"/>
          <w:szCs w:val="24"/>
        </w:rPr>
        <w:t xml:space="preserve"> kód kategórie </w:t>
      </w:r>
      <w:r>
        <w:rPr>
          <w:rFonts w:ascii="Times New Roman" w:eastAsia="Times New Roman" w:hAnsi="Times New Roman" w:cs="Times New Roman"/>
          <w:sz w:val="24"/>
          <w:szCs w:val="24"/>
        </w:rPr>
        <w:t xml:space="preserve">programu </w:t>
      </w:r>
      <w:r w:rsidRPr="00B74001">
        <w:rPr>
          <w:rFonts w:ascii="Times New Roman" w:eastAsia="Times New Roman" w:hAnsi="Times New Roman" w:cs="Times New Roman"/>
          <w:sz w:val="24"/>
          <w:szCs w:val="24"/>
        </w:rPr>
        <w:t xml:space="preserve">zo štatistického zisťovania (číslo a názov </w:t>
      </w:r>
      <w:r>
        <w:rPr>
          <w:rFonts w:ascii="Times New Roman" w:eastAsia="Times New Roman" w:hAnsi="Times New Roman" w:cs="Times New Roman"/>
          <w:sz w:val="24"/>
          <w:szCs w:val="24"/>
        </w:rPr>
        <w:t xml:space="preserve">štatistického </w:t>
      </w:r>
      <w:r w:rsidRPr="00B74001">
        <w:rPr>
          <w:rFonts w:ascii="Times New Roman" w:eastAsia="Times New Roman" w:hAnsi="Times New Roman" w:cs="Times New Roman"/>
          <w:sz w:val="24"/>
          <w:szCs w:val="24"/>
        </w:rPr>
        <w:t>okruhu)</w:t>
      </w:r>
      <w:r>
        <w:rPr>
          <w:rFonts w:ascii="Times New Roman" w:eastAsia="Times New Roman" w:hAnsi="Times New Roman" w:cs="Times New Roman"/>
          <w:sz w:val="24"/>
          <w:szCs w:val="24"/>
        </w:rPr>
        <w:t xml:space="preserve"> ustanovený vo vyhláške</w:t>
      </w:r>
      <w:r w:rsidRPr="00B74001">
        <w:rPr>
          <w:rFonts w:ascii="Times New Roman" w:eastAsia="Times New Roman" w:hAnsi="Times New Roman" w:cs="Times New Roman"/>
          <w:sz w:val="24"/>
          <w:szCs w:val="24"/>
        </w:rPr>
        <w:t>.</w:t>
      </w:r>
    </w:p>
    <w:p w14:paraId="610E5FF6" w14:textId="77777777" w:rsidR="003D0CC2" w:rsidRPr="00B74001" w:rsidRDefault="003D0CC2" w:rsidP="003D0CC2">
      <w:pPr>
        <w:pStyle w:val="Odsekzoznamu"/>
        <w:spacing w:after="0" w:line="276" w:lineRule="auto"/>
        <w:ind w:left="1080"/>
        <w:contextualSpacing w:val="0"/>
        <w:jc w:val="both"/>
        <w:rPr>
          <w:rFonts w:ascii="Times New Roman" w:eastAsia="Times New Roman" w:hAnsi="Times New Roman" w:cs="Times New Roman"/>
          <w:sz w:val="24"/>
          <w:szCs w:val="24"/>
          <w:lang w:eastAsia="sk-SK"/>
        </w:rPr>
      </w:pPr>
    </w:p>
    <w:p w14:paraId="7F84413F" w14:textId="77777777" w:rsidR="003D0CC2" w:rsidRPr="00B74001" w:rsidRDefault="003D0CC2" w:rsidP="003E2F56">
      <w:pPr>
        <w:pStyle w:val="Odsekzoznamu"/>
        <w:numPr>
          <w:ilvl w:val="0"/>
          <w:numId w:val="6"/>
        </w:numPr>
        <w:spacing w:after="0" w:line="276" w:lineRule="auto"/>
        <w:ind w:left="360"/>
        <w:contextualSpacing w:val="0"/>
        <w:jc w:val="both"/>
        <w:rPr>
          <w:rFonts w:ascii="Times New Roman" w:eastAsia="Times New Roman" w:hAnsi="Times New Roman" w:cs="Times New Roman"/>
          <w:sz w:val="24"/>
          <w:szCs w:val="24"/>
          <w:lang w:eastAsia="sk-SK"/>
        </w:rPr>
      </w:pPr>
      <w:r w:rsidRPr="00B74001">
        <w:rPr>
          <w:rFonts w:ascii="Times New Roman" w:hAnsi="Times New Roman" w:cs="Times New Roman"/>
          <w:sz w:val="24"/>
          <w:szCs w:val="24"/>
        </w:rPr>
        <w:t xml:space="preserve">V </w:t>
      </w:r>
      <w:r w:rsidRPr="00B74001">
        <w:rPr>
          <w:rFonts w:ascii="Times New Roman" w:eastAsia="Times New Roman" w:hAnsi="Times New Roman" w:cs="Times New Roman"/>
          <w:sz w:val="24"/>
          <w:szCs w:val="24"/>
          <w:lang w:eastAsia="sk-SK"/>
        </w:rPr>
        <w:t>súvislosti</w:t>
      </w:r>
      <w:r w:rsidRPr="00B74001">
        <w:rPr>
          <w:rFonts w:ascii="Times New Roman" w:hAnsi="Times New Roman" w:cs="Times New Roman"/>
          <w:sz w:val="24"/>
          <w:szCs w:val="24"/>
        </w:rPr>
        <w:t xml:space="preserve"> s výslovným ustanovením jednotlivých etablovaných ako aj nových externých zdrojov údajov (§ 25 Administratívny zdroj údajov, § 26 Výsledky rezortného zisťovania, § 27 a 28 Údaje v súkromnej držbe, § 29 údaje v držbe uznanej organizácie dátového altruizmu) je potrebné realizovať v JIS ŠÚ v jeho kolaboračnom portáli (Katalóg AZÚ/EZÚ) a v dátovom manažmente JZBD AZÚ/EZÚ tieto zmeny:</w:t>
      </w:r>
    </w:p>
    <w:p w14:paraId="7EC21811" w14:textId="77777777" w:rsidR="003D0CC2" w:rsidRPr="00B74001" w:rsidRDefault="003D0CC2" w:rsidP="003E2F56">
      <w:pPr>
        <w:pStyle w:val="Odsekzoznamu"/>
        <w:numPr>
          <w:ilvl w:val="0"/>
          <w:numId w:val="24"/>
        </w:numPr>
        <w:spacing w:after="0"/>
        <w:ind w:left="737"/>
        <w:jc w:val="both"/>
        <w:rPr>
          <w:rFonts w:ascii="Times New Roman" w:hAnsi="Times New Roman" w:cs="Times New Roman"/>
          <w:sz w:val="24"/>
          <w:szCs w:val="24"/>
        </w:rPr>
      </w:pPr>
      <w:r w:rsidRPr="00B74001">
        <w:rPr>
          <w:rFonts w:ascii="Times New Roman" w:hAnsi="Times New Roman" w:cs="Times New Roman"/>
          <w:sz w:val="24"/>
          <w:szCs w:val="24"/>
        </w:rPr>
        <w:t>premenovanie Katalógu AZÚ/EZÚ na Katalóg EZÚ,</w:t>
      </w:r>
    </w:p>
    <w:p w14:paraId="77224413" w14:textId="77777777" w:rsidR="003D0CC2" w:rsidRPr="00B74001" w:rsidRDefault="003D0CC2" w:rsidP="003E2F56">
      <w:pPr>
        <w:pStyle w:val="Odsekzoznamu"/>
        <w:numPr>
          <w:ilvl w:val="0"/>
          <w:numId w:val="24"/>
        </w:numPr>
        <w:spacing w:after="0"/>
        <w:ind w:left="737"/>
        <w:jc w:val="both"/>
        <w:rPr>
          <w:rFonts w:ascii="Times New Roman" w:hAnsi="Times New Roman" w:cs="Times New Roman"/>
          <w:sz w:val="24"/>
          <w:szCs w:val="24"/>
        </w:rPr>
      </w:pPr>
      <w:r w:rsidRPr="00B74001">
        <w:rPr>
          <w:rFonts w:ascii="Times New Roman" w:hAnsi="Times New Roman" w:cs="Times New Roman"/>
          <w:sz w:val="24"/>
          <w:szCs w:val="24"/>
        </w:rPr>
        <w:t>úpravu názvov menu, submenu, filtrov a textov, v ktorých sa používa označenie AZÚ/EZÚ,</w:t>
      </w:r>
    </w:p>
    <w:p w14:paraId="789A8F80" w14:textId="77777777" w:rsidR="003D0CC2" w:rsidRPr="00B74001" w:rsidRDefault="003D0CC2" w:rsidP="003E2F56">
      <w:pPr>
        <w:pStyle w:val="Odsekzoznamu"/>
        <w:numPr>
          <w:ilvl w:val="0"/>
          <w:numId w:val="24"/>
        </w:numPr>
        <w:spacing w:after="0"/>
        <w:ind w:left="737"/>
        <w:jc w:val="both"/>
        <w:rPr>
          <w:rFonts w:ascii="Times New Roman" w:hAnsi="Times New Roman" w:cs="Times New Roman"/>
          <w:sz w:val="24"/>
          <w:szCs w:val="24"/>
        </w:rPr>
      </w:pPr>
      <w:r>
        <w:rPr>
          <w:rFonts w:ascii="Times New Roman" w:hAnsi="Times New Roman" w:cs="Times New Roman"/>
          <w:sz w:val="24"/>
          <w:szCs w:val="24"/>
        </w:rPr>
        <w:t>rozšírenie položiek</w:t>
      </w:r>
      <w:r w:rsidRPr="00B74001">
        <w:rPr>
          <w:rFonts w:ascii="Times New Roman" w:hAnsi="Times New Roman" w:cs="Times New Roman"/>
          <w:sz w:val="24"/>
          <w:szCs w:val="24"/>
        </w:rPr>
        <w:t xml:space="preserve"> „Typ správcu“ o kategórie Rezortné zisťovania, Údaje v súkromnej držbe, </w:t>
      </w:r>
      <w:r w:rsidRPr="00B74001">
        <w:rPr>
          <w:rFonts w:ascii="Times New Roman" w:hAnsi="Times New Roman" w:cs="Times New Roman"/>
          <w:bCs/>
          <w:sz w:val="24"/>
          <w:szCs w:val="24"/>
        </w:rPr>
        <w:t>Údaje v držbe uznanej organizácie dátového altruizmu a Iné zdroje údajov</w:t>
      </w:r>
      <w:r w:rsidRPr="00B74001">
        <w:rPr>
          <w:rFonts w:ascii="Times New Roman" w:hAnsi="Times New Roman" w:cs="Times New Roman"/>
          <w:sz w:val="24"/>
          <w:szCs w:val="24"/>
        </w:rPr>
        <w:t>,</w:t>
      </w:r>
    </w:p>
    <w:p w14:paraId="5C80126A" w14:textId="77777777" w:rsidR="003D0CC2" w:rsidRPr="00B74001" w:rsidRDefault="003D0CC2" w:rsidP="003E2F56">
      <w:pPr>
        <w:pStyle w:val="Odsekzoznamu"/>
        <w:numPr>
          <w:ilvl w:val="0"/>
          <w:numId w:val="24"/>
        </w:numPr>
        <w:spacing w:after="0"/>
        <w:ind w:left="737"/>
        <w:jc w:val="both"/>
        <w:rPr>
          <w:rFonts w:ascii="Times New Roman" w:hAnsi="Times New Roman" w:cs="Times New Roman"/>
          <w:sz w:val="24"/>
          <w:szCs w:val="24"/>
        </w:rPr>
      </w:pPr>
      <w:r w:rsidRPr="00B74001">
        <w:rPr>
          <w:rFonts w:ascii="Times New Roman" w:hAnsi="Times New Roman" w:cs="Times New Roman"/>
          <w:sz w:val="24"/>
          <w:szCs w:val="24"/>
        </w:rPr>
        <w:t>úpravy detailu záznamov a súvisiacich textových a dátových prvkov v kolaboračnom portáli a dátovom manažmente.</w:t>
      </w:r>
    </w:p>
    <w:p w14:paraId="384F6285" w14:textId="77777777" w:rsidR="003D0CC2" w:rsidRPr="00250AC1" w:rsidRDefault="003D0CC2" w:rsidP="003D0CC2">
      <w:pPr>
        <w:pStyle w:val="Odsekzoznamu"/>
        <w:spacing w:after="0"/>
        <w:ind w:left="737"/>
        <w:jc w:val="both"/>
        <w:rPr>
          <w:rFonts w:ascii="Times New Roman" w:hAnsi="Times New Roman" w:cs="Times New Roman"/>
          <w:sz w:val="24"/>
        </w:rPr>
      </w:pPr>
    </w:p>
    <w:p w14:paraId="58836560" w14:textId="77777777" w:rsidR="003D0CC2" w:rsidRPr="00250AC1" w:rsidRDefault="003D0CC2" w:rsidP="003E2F56">
      <w:pPr>
        <w:pStyle w:val="Odsekzoznamu"/>
        <w:numPr>
          <w:ilvl w:val="0"/>
          <w:numId w:val="6"/>
        </w:numPr>
        <w:spacing w:after="0"/>
        <w:ind w:left="360"/>
        <w:jc w:val="both"/>
        <w:rPr>
          <w:rFonts w:ascii="Times New Roman" w:hAnsi="Times New Roman" w:cs="Times New Roman"/>
          <w:sz w:val="24"/>
        </w:rPr>
      </w:pPr>
      <w:r w:rsidRPr="00250AC1">
        <w:rPr>
          <w:rFonts w:ascii="Times New Roman" w:hAnsi="Times New Roman" w:cs="Times New Roman"/>
          <w:sz w:val="24"/>
        </w:rPr>
        <w:t>Bližší opis a náklady požadovaných zmien IS – údajová základňa</w:t>
      </w:r>
    </w:p>
    <w:p w14:paraId="43D504A4" w14:textId="77777777" w:rsidR="003D0CC2" w:rsidRDefault="003D0CC2" w:rsidP="003D0CC2">
      <w:pPr>
        <w:pStyle w:val="Odsekzoznamu"/>
        <w:spacing w:after="0"/>
        <w:ind w:left="283"/>
        <w:jc w:val="both"/>
        <w:rPr>
          <w:rFonts w:ascii="Times New Roman" w:hAnsi="Times New Roman" w:cs="Times New Roman"/>
          <w:bCs/>
          <w:sz w:val="24"/>
          <w:szCs w:val="24"/>
        </w:rPr>
      </w:pPr>
    </w:p>
    <w:p w14:paraId="5E1FEF94" w14:textId="06278443" w:rsidR="003D0CC2" w:rsidRPr="00250AC1" w:rsidRDefault="003D0CC2" w:rsidP="002E35AD">
      <w:pPr>
        <w:pStyle w:val="Odsekzoznamu"/>
        <w:numPr>
          <w:ilvl w:val="1"/>
          <w:numId w:val="26"/>
        </w:numPr>
        <w:spacing w:after="0"/>
        <w:ind w:left="432"/>
        <w:jc w:val="both"/>
        <w:rPr>
          <w:rFonts w:ascii="Times New Roman" w:hAnsi="Times New Roman" w:cs="Times New Roman"/>
          <w:bCs/>
          <w:sz w:val="24"/>
          <w:szCs w:val="24"/>
        </w:rPr>
      </w:pPr>
      <w:r w:rsidRPr="00250AC1">
        <w:rPr>
          <w:rFonts w:ascii="Times New Roman" w:hAnsi="Times New Roman" w:cs="Times New Roman"/>
          <w:bCs/>
          <w:sz w:val="24"/>
          <w:szCs w:val="24"/>
        </w:rPr>
        <w:t>Východiská</w:t>
      </w:r>
    </w:p>
    <w:p w14:paraId="0A36DF1B" w14:textId="77777777" w:rsidR="003D0CC2" w:rsidRDefault="003D0CC2" w:rsidP="002E35AD">
      <w:pPr>
        <w:pStyle w:val="Odsekzoznamu"/>
        <w:spacing w:after="0" w:line="276" w:lineRule="auto"/>
        <w:ind w:left="432"/>
        <w:contextualSpacing w:val="0"/>
        <w:jc w:val="both"/>
        <w:rPr>
          <w:rFonts w:ascii="Times New Roman" w:hAnsi="Times New Roman" w:cs="Times New Roman"/>
          <w:bCs/>
          <w:sz w:val="24"/>
          <w:szCs w:val="24"/>
        </w:rPr>
      </w:pPr>
      <w:r w:rsidRPr="00250AC1">
        <w:rPr>
          <w:rFonts w:ascii="Times New Roman" w:hAnsi="Times New Roman" w:cs="Times New Roman"/>
          <w:bCs/>
          <w:sz w:val="24"/>
          <w:szCs w:val="24"/>
        </w:rPr>
        <w:t>Východiskom je existujúci modul JIS ŠÚ pre prípravu programu štátnych štatistických zisťovaní, kolaboračný portál a dátový manažment evidencie externých zdrojov údajov. Navrhované zmeny predstavujú úpravu exis</w:t>
      </w:r>
      <w:r>
        <w:rPr>
          <w:rFonts w:ascii="Times New Roman" w:hAnsi="Times New Roman" w:cs="Times New Roman"/>
          <w:bCs/>
          <w:sz w:val="24"/>
          <w:szCs w:val="24"/>
        </w:rPr>
        <w:t>tujúceho informačného systému v </w:t>
      </w:r>
      <w:r w:rsidRPr="00250AC1">
        <w:rPr>
          <w:rFonts w:ascii="Times New Roman" w:hAnsi="Times New Roman" w:cs="Times New Roman"/>
          <w:bCs/>
          <w:sz w:val="24"/>
          <w:szCs w:val="24"/>
        </w:rPr>
        <w:t>nadväznosti na novú právnu úpravu údajovej základne a na rozšírenie kategórií externých zdrojov údajov.</w:t>
      </w:r>
    </w:p>
    <w:p w14:paraId="7619B638" w14:textId="77777777" w:rsidR="003D0CC2" w:rsidRDefault="003D0CC2" w:rsidP="003D0CC2">
      <w:pPr>
        <w:pStyle w:val="Odsekzoznamu"/>
        <w:spacing w:after="0"/>
        <w:ind w:left="283"/>
        <w:jc w:val="both"/>
        <w:rPr>
          <w:rFonts w:ascii="Times New Roman" w:hAnsi="Times New Roman" w:cs="Times New Roman"/>
          <w:bCs/>
          <w:sz w:val="24"/>
          <w:szCs w:val="24"/>
        </w:rPr>
      </w:pPr>
    </w:p>
    <w:p w14:paraId="53707103" w14:textId="77777777" w:rsidR="003D0CC2" w:rsidRPr="00250AC1" w:rsidRDefault="003D0CC2" w:rsidP="002E35AD">
      <w:pPr>
        <w:pStyle w:val="Odsekzoznamu"/>
        <w:numPr>
          <w:ilvl w:val="1"/>
          <w:numId w:val="26"/>
        </w:numPr>
        <w:spacing w:after="0"/>
        <w:ind w:left="432"/>
        <w:jc w:val="both"/>
        <w:rPr>
          <w:rFonts w:ascii="Times New Roman" w:hAnsi="Times New Roman" w:cs="Times New Roman"/>
          <w:bCs/>
          <w:sz w:val="24"/>
          <w:szCs w:val="24"/>
        </w:rPr>
      </w:pPr>
      <w:r w:rsidRPr="00250AC1">
        <w:rPr>
          <w:rFonts w:ascii="Times New Roman" w:hAnsi="Times New Roman" w:cs="Times New Roman"/>
          <w:bCs/>
          <w:sz w:val="24"/>
          <w:szCs w:val="24"/>
        </w:rPr>
        <w:t>Vecný rozsah požadovaných zmien</w:t>
      </w:r>
    </w:p>
    <w:p w14:paraId="1BAC64DF" w14:textId="1065A2AA" w:rsidR="003D0CC2" w:rsidRPr="003B3089" w:rsidRDefault="003D0CC2" w:rsidP="003E2F56">
      <w:pPr>
        <w:pStyle w:val="Odsekzoznamu"/>
        <w:numPr>
          <w:ilvl w:val="0"/>
          <w:numId w:val="27"/>
        </w:numPr>
        <w:spacing w:after="0" w:line="252" w:lineRule="auto"/>
        <w:jc w:val="both"/>
        <w:rPr>
          <w:rFonts w:ascii="Times New Roman" w:hAnsi="Times New Roman" w:cs="Times New Roman"/>
          <w:sz w:val="24"/>
          <w:szCs w:val="24"/>
        </w:rPr>
      </w:pPr>
      <w:r w:rsidRPr="003B3089">
        <w:rPr>
          <w:rFonts w:ascii="Times New Roman" w:hAnsi="Times New Roman" w:cs="Times New Roman"/>
          <w:sz w:val="24"/>
          <w:szCs w:val="24"/>
        </w:rPr>
        <w:t xml:space="preserve">zmena názvov modulu, filtrov, menu, submenu a </w:t>
      </w:r>
      <w:r w:rsidR="001D1BF5">
        <w:rPr>
          <w:rFonts w:ascii="Times New Roman" w:hAnsi="Times New Roman" w:cs="Times New Roman"/>
          <w:sz w:val="24"/>
          <w:szCs w:val="24"/>
        </w:rPr>
        <w:t>textov v kolaboračnom portáli a </w:t>
      </w:r>
      <w:r w:rsidRPr="003B3089">
        <w:rPr>
          <w:rFonts w:ascii="Times New Roman" w:hAnsi="Times New Roman" w:cs="Times New Roman"/>
          <w:sz w:val="24"/>
          <w:szCs w:val="24"/>
        </w:rPr>
        <w:t>dátovom manažmente,</w:t>
      </w:r>
    </w:p>
    <w:p w14:paraId="3FA67E40" w14:textId="77777777" w:rsidR="003D0CC2" w:rsidRPr="003B3089" w:rsidRDefault="003D0CC2" w:rsidP="003E2F56">
      <w:pPr>
        <w:pStyle w:val="Odsekzoznamu"/>
        <w:numPr>
          <w:ilvl w:val="0"/>
          <w:numId w:val="27"/>
        </w:numPr>
        <w:spacing w:after="0" w:line="252" w:lineRule="auto"/>
        <w:jc w:val="both"/>
        <w:rPr>
          <w:rFonts w:ascii="Times New Roman" w:hAnsi="Times New Roman" w:cs="Times New Roman"/>
          <w:sz w:val="24"/>
          <w:szCs w:val="24"/>
        </w:rPr>
      </w:pPr>
      <w:r w:rsidRPr="003B3089">
        <w:rPr>
          <w:rFonts w:ascii="Times New Roman" w:hAnsi="Times New Roman" w:cs="Times New Roman"/>
          <w:sz w:val="24"/>
          <w:szCs w:val="24"/>
        </w:rPr>
        <w:t>odstránenie označenia AZÚ a jeho nahradenie označením EZÚ, odstránenie karty AZÚ a karty Zmeny a doplnenia</w:t>
      </w:r>
    </w:p>
    <w:p w14:paraId="714642C6" w14:textId="77777777" w:rsidR="003D0CC2" w:rsidRPr="003B3089" w:rsidRDefault="003D0CC2" w:rsidP="003E2F56">
      <w:pPr>
        <w:pStyle w:val="Odsekzoznamu"/>
        <w:numPr>
          <w:ilvl w:val="0"/>
          <w:numId w:val="27"/>
        </w:numPr>
        <w:spacing w:after="0" w:line="252" w:lineRule="auto"/>
        <w:jc w:val="both"/>
        <w:rPr>
          <w:rFonts w:ascii="Times New Roman" w:hAnsi="Times New Roman" w:cs="Times New Roman"/>
          <w:sz w:val="24"/>
          <w:szCs w:val="24"/>
        </w:rPr>
      </w:pPr>
      <w:r w:rsidRPr="003B3089">
        <w:rPr>
          <w:rFonts w:ascii="Times New Roman" w:hAnsi="Times New Roman" w:cs="Times New Roman"/>
          <w:sz w:val="24"/>
          <w:szCs w:val="24"/>
        </w:rPr>
        <w:t>rozšírenie položky „Typ správcu“ o nové kategórie zdrojov údajov,</w:t>
      </w:r>
    </w:p>
    <w:p w14:paraId="2F7CAADB" w14:textId="77777777" w:rsidR="003D0CC2" w:rsidRPr="003B3089" w:rsidRDefault="003D0CC2" w:rsidP="003E2F56">
      <w:pPr>
        <w:pStyle w:val="Odsekzoznamu"/>
        <w:numPr>
          <w:ilvl w:val="0"/>
          <w:numId w:val="27"/>
        </w:numPr>
        <w:spacing w:after="0" w:line="252" w:lineRule="auto"/>
        <w:jc w:val="both"/>
        <w:rPr>
          <w:rFonts w:ascii="Times New Roman" w:hAnsi="Times New Roman" w:cs="Times New Roman"/>
          <w:sz w:val="24"/>
          <w:szCs w:val="24"/>
        </w:rPr>
      </w:pPr>
      <w:r w:rsidRPr="003B3089">
        <w:rPr>
          <w:rFonts w:ascii="Times New Roman" w:hAnsi="Times New Roman" w:cs="Times New Roman"/>
          <w:sz w:val="24"/>
          <w:szCs w:val="24"/>
        </w:rPr>
        <w:t>doplnenie položky „Údaje v súkromnej držbe“ „Údaje v držbe uznanej organizácie dátového altruizmu“ „Iné zdroje údajov“,</w:t>
      </w:r>
    </w:p>
    <w:p w14:paraId="5CB35006" w14:textId="6266F93B" w:rsidR="00CF6012" w:rsidRDefault="003D0CC2" w:rsidP="003E2F56">
      <w:pPr>
        <w:pStyle w:val="Odsekzoznamu"/>
        <w:numPr>
          <w:ilvl w:val="0"/>
          <w:numId w:val="27"/>
        </w:numPr>
        <w:spacing w:after="0" w:line="252" w:lineRule="auto"/>
        <w:jc w:val="both"/>
        <w:rPr>
          <w:rFonts w:ascii="Times New Roman" w:hAnsi="Times New Roman" w:cs="Times New Roman"/>
          <w:sz w:val="24"/>
          <w:szCs w:val="24"/>
        </w:rPr>
      </w:pPr>
      <w:r w:rsidRPr="003B3089">
        <w:rPr>
          <w:rFonts w:ascii="Times New Roman" w:hAnsi="Times New Roman" w:cs="Times New Roman"/>
          <w:sz w:val="24"/>
          <w:szCs w:val="24"/>
        </w:rPr>
        <w:t>úprava väzieb, filtrov, validácií a zobrazení v existujúcich komponentoch JIS ŠÚ.</w:t>
      </w:r>
    </w:p>
    <w:p w14:paraId="2374247A" w14:textId="77777777" w:rsidR="00CF6012" w:rsidRDefault="00CF6012">
      <w:pPr>
        <w:rPr>
          <w:rFonts w:ascii="Times New Roman" w:hAnsi="Times New Roman" w:cs="Times New Roman"/>
          <w:sz w:val="24"/>
          <w:szCs w:val="24"/>
        </w:rPr>
      </w:pPr>
      <w:r>
        <w:rPr>
          <w:rFonts w:ascii="Times New Roman" w:hAnsi="Times New Roman" w:cs="Times New Roman"/>
          <w:sz w:val="24"/>
          <w:szCs w:val="24"/>
        </w:rPr>
        <w:br w:type="page"/>
      </w:r>
    </w:p>
    <w:p w14:paraId="57C19AD2" w14:textId="77777777" w:rsidR="003D0CC2" w:rsidRDefault="003D0CC2" w:rsidP="002E35AD">
      <w:pPr>
        <w:pStyle w:val="Odsekzoznamu"/>
        <w:numPr>
          <w:ilvl w:val="1"/>
          <w:numId w:val="26"/>
        </w:numPr>
        <w:spacing w:after="0"/>
        <w:ind w:left="432"/>
        <w:jc w:val="both"/>
        <w:rPr>
          <w:rFonts w:ascii="Times New Roman" w:hAnsi="Times New Roman" w:cs="Times New Roman"/>
          <w:sz w:val="24"/>
          <w:szCs w:val="24"/>
        </w:rPr>
      </w:pPr>
      <w:r w:rsidRPr="00B74001">
        <w:rPr>
          <w:rFonts w:ascii="Times New Roman" w:hAnsi="Times New Roman" w:cs="Times New Roman"/>
          <w:bCs/>
          <w:sz w:val="24"/>
          <w:szCs w:val="24"/>
        </w:rPr>
        <w:lastRenderedPageBreak/>
        <w:t>Odhad</w:t>
      </w:r>
      <w:r w:rsidRPr="00250AC1">
        <w:rPr>
          <w:rFonts w:ascii="Times New Roman" w:hAnsi="Times New Roman" w:cs="Times New Roman"/>
          <w:sz w:val="24"/>
          <w:szCs w:val="24"/>
        </w:rPr>
        <w:t xml:space="preserve"> prácnosti podľa hlavných oblastí</w:t>
      </w:r>
    </w:p>
    <w:tbl>
      <w:tblPr>
        <w:tblStyle w:val="Mriekatabuky"/>
        <w:tblW w:w="4770" w:type="pct"/>
        <w:tblInd w:w="4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18"/>
        <w:gridCol w:w="3827"/>
        <w:gridCol w:w="1691"/>
      </w:tblGrid>
      <w:tr w:rsidR="003D0CC2" w:rsidRPr="003B3089" w14:paraId="6C69D6EA" w14:textId="77777777" w:rsidTr="002E35AD">
        <w:tc>
          <w:tcPr>
            <w:tcW w:w="1805" w:type="pct"/>
            <w:vAlign w:val="center"/>
          </w:tcPr>
          <w:p w14:paraId="494AE053" w14:textId="77777777" w:rsidR="003D0CC2" w:rsidRPr="003B3089" w:rsidRDefault="003D0CC2" w:rsidP="003D0CC2">
            <w:pPr>
              <w:rPr>
                <w:rFonts w:ascii="Times New Roman" w:eastAsia="Times New Roman" w:hAnsi="Times New Roman" w:cs="Times New Roman"/>
                <w:b/>
                <w:bCs/>
                <w:sz w:val="20"/>
                <w:szCs w:val="24"/>
                <w:lang w:eastAsia="sk-SK"/>
              </w:rPr>
            </w:pPr>
            <w:r w:rsidRPr="003B3089">
              <w:rPr>
                <w:rFonts w:ascii="Times New Roman" w:eastAsia="Times New Roman" w:hAnsi="Times New Roman" w:cs="Times New Roman"/>
                <w:b/>
                <w:bCs/>
                <w:sz w:val="20"/>
                <w:szCs w:val="24"/>
                <w:lang w:eastAsia="sk-SK"/>
              </w:rPr>
              <w:t>Oblasť</w:t>
            </w:r>
          </w:p>
        </w:tc>
        <w:tc>
          <w:tcPr>
            <w:tcW w:w="2216" w:type="pct"/>
            <w:vAlign w:val="center"/>
          </w:tcPr>
          <w:p w14:paraId="588CB11C" w14:textId="77777777" w:rsidR="003D0CC2" w:rsidRPr="003B3089" w:rsidRDefault="003D0CC2" w:rsidP="003D0CC2">
            <w:pPr>
              <w:rPr>
                <w:rFonts w:ascii="Times New Roman" w:eastAsia="Times New Roman" w:hAnsi="Times New Roman" w:cs="Times New Roman"/>
                <w:b/>
                <w:bCs/>
                <w:sz w:val="20"/>
                <w:szCs w:val="24"/>
                <w:lang w:eastAsia="sk-SK"/>
              </w:rPr>
            </w:pPr>
            <w:r w:rsidRPr="003B3089">
              <w:rPr>
                <w:rFonts w:ascii="Times New Roman" w:eastAsia="Times New Roman" w:hAnsi="Times New Roman" w:cs="Times New Roman"/>
                <w:b/>
                <w:bCs/>
                <w:sz w:val="20"/>
                <w:szCs w:val="24"/>
                <w:lang w:eastAsia="sk-SK"/>
              </w:rPr>
              <w:t>Stručný opis</w:t>
            </w:r>
          </w:p>
        </w:tc>
        <w:tc>
          <w:tcPr>
            <w:tcW w:w="979" w:type="pct"/>
            <w:vAlign w:val="center"/>
          </w:tcPr>
          <w:p w14:paraId="28735AA9" w14:textId="77777777" w:rsidR="003D0CC2" w:rsidRPr="003B3089" w:rsidRDefault="003D0CC2" w:rsidP="003D0CC2">
            <w:pPr>
              <w:rPr>
                <w:rFonts w:ascii="Times New Roman" w:eastAsia="Times New Roman" w:hAnsi="Times New Roman" w:cs="Times New Roman"/>
                <w:b/>
                <w:bCs/>
                <w:sz w:val="20"/>
                <w:szCs w:val="24"/>
                <w:lang w:eastAsia="sk-SK"/>
              </w:rPr>
            </w:pPr>
            <w:r w:rsidRPr="003B3089">
              <w:rPr>
                <w:rFonts w:ascii="Times New Roman" w:eastAsia="Times New Roman" w:hAnsi="Times New Roman" w:cs="Times New Roman"/>
                <w:b/>
                <w:bCs/>
                <w:sz w:val="20"/>
                <w:szCs w:val="24"/>
                <w:lang w:eastAsia="sk-SK"/>
              </w:rPr>
              <w:t>Odhad prácnosti</w:t>
            </w:r>
          </w:p>
        </w:tc>
      </w:tr>
      <w:tr w:rsidR="003D0CC2" w:rsidRPr="00FE75B3" w14:paraId="6F9DBA9D" w14:textId="77777777" w:rsidTr="002E35AD">
        <w:tc>
          <w:tcPr>
            <w:tcW w:w="1805" w:type="pct"/>
            <w:tcBorders>
              <w:top w:val="nil"/>
              <w:left w:val="single" w:sz="8" w:space="0" w:color="auto"/>
              <w:bottom w:val="single" w:sz="8" w:space="0" w:color="auto"/>
              <w:right w:val="single" w:sz="8" w:space="0" w:color="auto"/>
            </w:tcBorders>
            <w:vAlign w:val="center"/>
          </w:tcPr>
          <w:p w14:paraId="3366C0D3" w14:textId="77777777" w:rsidR="003D0CC2" w:rsidRPr="003B3089" w:rsidRDefault="003D0CC2" w:rsidP="003D0CC2">
            <w:pPr>
              <w:jc w:val="both"/>
              <w:rPr>
                <w:rFonts w:ascii="Times New Roman" w:hAnsi="Times New Roman" w:cs="Times New Roman"/>
                <w:bCs/>
                <w:sz w:val="20"/>
                <w:szCs w:val="24"/>
              </w:rPr>
            </w:pPr>
            <w:r w:rsidRPr="003B3089">
              <w:rPr>
                <w:rFonts w:ascii="Times New Roman" w:hAnsi="Times New Roman" w:cs="Times New Roman"/>
                <w:sz w:val="20"/>
              </w:rPr>
              <w:t>JIS ŠÚ – Kolaboračný portál</w:t>
            </w:r>
          </w:p>
        </w:tc>
        <w:tc>
          <w:tcPr>
            <w:tcW w:w="2216" w:type="pct"/>
            <w:tcBorders>
              <w:top w:val="nil"/>
              <w:left w:val="nil"/>
              <w:bottom w:val="single" w:sz="8" w:space="0" w:color="auto"/>
              <w:right w:val="single" w:sz="8" w:space="0" w:color="auto"/>
            </w:tcBorders>
            <w:vAlign w:val="center"/>
          </w:tcPr>
          <w:p w14:paraId="08003533" w14:textId="77777777" w:rsidR="003D0CC2" w:rsidRPr="003B3089" w:rsidRDefault="003D0CC2" w:rsidP="003D0CC2">
            <w:pPr>
              <w:jc w:val="both"/>
              <w:rPr>
                <w:rFonts w:ascii="Times New Roman" w:hAnsi="Times New Roman" w:cs="Times New Roman"/>
                <w:bCs/>
                <w:sz w:val="20"/>
                <w:szCs w:val="24"/>
              </w:rPr>
            </w:pPr>
            <w:r w:rsidRPr="003B3089">
              <w:rPr>
                <w:rFonts w:ascii="Times New Roman" w:hAnsi="Times New Roman" w:cs="Times New Roman"/>
                <w:sz w:val="20"/>
              </w:rPr>
              <w:t>zmena názvov modulu, filtrov, menu a textov, odstránenie označenia AZÚ, úpravy väzieb, validácií a zobrazení</w:t>
            </w:r>
          </w:p>
        </w:tc>
        <w:tc>
          <w:tcPr>
            <w:tcW w:w="979" w:type="pct"/>
            <w:tcBorders>
              <w:top w:val="nil"/>
              <w:left w:val="nil"/>
              <w:bottom w:val="single" w:sz="8" w:space="0" w:color="auto"/>
              <w:right w:val="single" w:sz="8" w:space="0" w:color="auto"/>
            </w:tcBorders>
            <w:vAlign w:val="center"/>
          </w:tcPr>
          <w:p w14:paraId="0B059124" w14:textId="77777777" w:rsidR="003D0CC2" w:rsidRPr="003B3089" w:rsidRDefault="003D0CC2" w:rsidP="003D0CC2">
            <w:pPr>
              <w:jc w:val="both"/>
              <w:rPr>
                <w:rFonts w:ascii="Times New Roman" w:hAnsi="Times New Roman" w:cs="Times New Roman"/>
                <w:bCs/>
                <w:sz w:val="20"/>
                <w:szCs w:val="24"/>
              </w:rPr>
            </w:pPr>
            <w:r w:rsidRPr="003B3089">
              <w:rPr>
                <w:rFonts w:ascii="Times New Roman" w:hAnsi="Times New Roman" w:cs="Times New Roman"/>
                <w:sz w:val="20"/>
              </w:rPr>
              <w:t>~22 MD</w:t>
            </w:r>
          </w:p>
        </w:tc>
      </w:tr>
      <w:tr w:rsidR="003D0CC2" w:rsidRPr="00FE75B3" w14:paraId="3BA3E5C1" w14:textId="77777777" w:rsidTr="002E35AD">
        <w:tc>
          <w:tcPr>
            <w:tcW w:w="1805" w:type="pct"/>
            <w:tcBorders>
              <w:top w:val="nil"/>
              <w:left w:val="single" w:sz="8" w:space="0" w:color="auto"/>
              <w:bottom w:val="single" w:sz="8" w:space="0" w:color="auto"/>
              <w:right w:val="single" w:sz="8" w:space="0" w:color="auto"/>
            </w:tcBorders>
            <w:vAlign w:val="center"/>
          </w:tcPr>
          <w:p w14:paraId="110CFD24" w14:textId="77777777" w:rsidR="003D0CC2" w:rsidRPr="003B3089" w:rsidRDefault="003D0CC2" w:rsidP="003D0CC2">
            <w:pPr>
              <w:jc w:val="both"/>
              <w:rPr>
                <w:rFonts w:ascii="Times New Roman" w:hAnsi="Times New Roman" w:cs="Times New Roman"/>
                <w:bCs/>
                <w:sz w:val="20"/>
                <w:szCs w:val="24"/>
              </w:rPr>
            </w:pPr>
            <w:r w:rsidRPr="003B3089">
              <w:rPr>
                <w:rFonts w:ascii="Times New Roman" w:hAnsi="Times New Roman" w:cs="Times New Roman"/>
                <w:sz w:val="20"/>
              </w:rPr>
              <w:t>JIS ŠÚ – Katalóg EZÚ + DM JZBD</w:t>
            </w:r>
          </w:p>
        </w:tc>
        <w:tc>
          <w:tcPr>
            <w:tcW w:w="2216" w:type="pct"/>
            <w:tcBorders>
              <w:top w:val="nil"/>
              <w:left w:val="nil"/>
              <w:bottom w:val="single" w:sz="8" w:space="0" w:color="auto"/>
              <w:right w:val="single" w:sz="8" w:space="0" w:color="auto"/>
            </w:tcBorders>
            <w:vAlign w:val="center"/>
          </w:tcPr>
          <w:p w14:paraId="3A581B54" w14:textId="77777777" w:rsidR="003D0CC2" w:rsidRPr="003B3089" w:rsidRDefault="003D0CC2" w:rsidP="003D0CC2">
            <w:pPr>
              <w:jc w:val="both"/>
              <w:rPr>
                <w:rFonts w:ascii="Times New Roman" w:hAnsi="Times New Roman" w:cs="Times New Roman"/>
                <w:bCs/>
                <w:sz w:val="20"/>
                <w:szCs w:val="24"/>
              </w:rPr>
            </w:pPr>
            <w:r w:rsidRPr="003B3089">
              <w:rPr>
                <w:rFonts w:ascii="Times New Roman" w:hAnsi="Times New Roman" w:cs="Times New Roman"/>
                <w:sz w:val="20"/>
              </w:rPr>
              <w:t>premenovanie textov, menu a filtrov, rozšírenie položky „Typ správcu“</w:t>
            </w:r>
          </w:p>
        </w:tc>
        <w:tc>
          <w:tcPr>
            <w:tcW w:w="979" w:type="pct"/>
            <w:tcBorders>
              <w:top w:val="nil"/>
              <w:left w:val="nil"/>
              <w:bottom w:val="single" w:sz="8" w:space="0" w:color="auto"/>
              <w:right w:val="single" w:sz="8" w:space="0" w:color="auto"/>
            </w:tcBorders>
            <w:vAlign w:val="center"/>
          </w:tcPr>
          <w:p w14:paraId="611D49C5" w14:textId="77777777" w:rsidR="003D0CC2" w:rsidRPr="003B3089" w:rsidRDefault="003D0CC2" w:rsidP="003D0CC2">
            <w:pPr>
              <w:jc w:val="both"/>
              <w:rPr>
                <w:rFonts w:ascii="Times New Roman" w:hAnsi="Times New Roman" w:cs="Times New Roman"/>
                <w:bCs/>
                <w:sz w:val="20"/>
                <w:szCs w:val="24"/>
              </w:rPr>
            </w:pPr>
            <w:r w:rsidRPr="003B3089">
              <w:rPr>
                <w:rFonts w:ascii="Times New Roman" w:hAnsi="Times New Roman" w:cs="Times New Roman"/>
                <w:sz w:val="20"/>
              </w:rPr>
              <w:t>~3 MD</w:t>
            </w:r>
          </w:p>
        </w:tc>
      </w:tr>
      <w:tr w:rsidR="003D0CC2" w:rsidRPr="00FE75B3" w14:paraId="3A56C43F" w14:textId="77777777" w:rsidTr="002E35AD">
        <w:tc>
          <w:tcPr>
            <w:tcW w:w="1805" w:type="pct"/>
            <w:tcBorders>
              <w:top w:val="nil"/>
              <w:left w:val="single" w:sz="8" w:space="0" w:color="auto"/>
              <w:bottom w:val="single" w:sz="8" w:space="0" w:color="auto"/>
              <w:right w:val="single" w:sz="8" w:space="0" w:color="auto"/>
            </w:tcBorders>
            <w:vAlign w:val="center"/>
          </w:tcPr>
          <w:p w14:paraId="19B1F921" w14:textId="77777777" w:rsidR="003D0CC2" w:rsidRPr="003B3089" w:rsidRDefault="003D0CC2" w:rsidP="003D0CC2">
            <w:pPr>
              <w:jc w:val="both"/>
              <w:rPr>
                <w:rFonts w:ascii="Times New Roman" w:hAnsi="Times New Roman" w:cs="Times New Roman"/>
                <w:bCs/>
                <w:sz w:val="20"/>
                <w:szCs w:val="24"/>
              </w:rPr>
            </w:pPr>
            <w:r w:rsidRPr="003B3089">
              <w:rPr>
                <w:rStyle w:val="Vrazn"/>
                <w:rFonts w:ascii="Times New Roman" w:hAnsi="Times New Roman" w:cs="Times New Roman"/>
                <w:sz w:val="20"/>
              </w:rPr>
              <w:t>Spolu</w:t>
            </w:r>
          </w:p>
        </w:tc>
        <w:tc>
          <w:tcPr>
            <w:tcW w:w="2216" w:type="pct"/>
            <w:tcBorders>
              <w:top w:val="nil"/>
              <w:left w:val="nil"/>
              <w:bottom w:val="single" w:sz="8" w:space="0" w:color="auto"/>
              <w:right w:val="single" w:sz="8" w:space="0" w:color="auto"/>
            </w:tcBorders>
            <w:vAlign w:val="center"/>
          </w:tcPr>
          <w:p w14:paraId="5BAF1C90" w14:textId="77777777" w:rsidR="003D0CC2" w:rsidRPr="003B3089" w:rsidRDefault="003D0CC2" w:rsidP="003D0CC2">
            <w:pPr>
              <w:jc w:val="both"/>
              <w:rPr>
                <w:rFonts w:ascii="Times New Roman" w:hAnsi="Times New Roman" w:cs="Times New Roman"/>
                <w:bCs/>
                <w:sz w:val="20"/>
                <w:szCs w:val="24"/>
              </w:rPr>
            </w:pPr>
          </w:p>
        </w:tc>
        <w:tc>
          <w:tcPr>
            <w:tcW w:w="979" w:type="pct"/>
            <w:tcBorders>
              <w:top w:val="nil"/>
              <w:left w:val="nil"/>
              <w:bottom w:val="single" w:sz="8" w:space="0" w:color="auto"/>
              <w:right w:val="single" w:sz="8" w:space="0" w:color="auto"/>
            </w:tcBorders>
            <w:vAlign w:val="center"/>
          </w:tcPr>
          <w:p w14:paraId="67E79547" w14:textId="77777777" w:rsidR="003D0CC2" w:rsidRPr="003B3089" w:rsidRDefault="003D0CC2" w:rsidP="003D0CC2">
            <w:pPr>
              <w:jc w:val="both"/>
              <w:rPr>
                <w:rFonts w:ascii="Times New Roman" w:hAnsi="Times New Roman" w:cs="Times New Roman"/>
                <w:bCs/>
                <w:sz w:val="20"/>
                <w:szCs w:val="24"/>
              </w:rPr>
            </w:pPr>
            <w:r w:rsidRPr="003B3089">
              <w:rPr>
                <w:rStyle w:val="Vrazn"/>
                <w:rFonts w:ascii="Times New Roman" w:hAnsi="Times New Roman" w:cs="Times New Roman"/>
                <w:sz w:val="20"/>
              </w:rPr>
              <w:t>~25 MD</w:t>
            </w:r>
          </w:p>
        </w:tc>
      </w:tr>
    </w:tbl>
    <w:p w14:paraId="2DB37D9A" w14:textId="77777777" w:rsidR="003D0CC2" w:rsidRDefault="003D0CC2" w:rsidP="003D0CC2">
      <w:pPr>
        <w:spacing w:after="0"/>
        <w:ind w:left="720"/>
        <w:jc w:val="both"/>
        <w:rPr>
          <w:rFonts w:ascii="Times New Roman" w:hAnsi="Times New Roman" w:cs="Times New Roman"/>
          <w:bCs/>
          <w:sz w:val="24"/>
          <w:szCs w:val="24"/>
        </w:rPr>
      </w:pPr>
    </w:p>
    <w:p w14:paraId="59E6592E" w14:textId="77777777" w:rsidR="003D0CC2" w:rsidRPr="007A19D6" w:rsidRDefault="003D0CC2" w:rsidP="002E35AD">
      <w:pPr>
        <w:pStyle w:val="Odsekzoznamu"/>
        <w:numPr>
          <w:ilvl w:val="1"/>
          <w:numId w:val="26"/>
        </w:numPr>
        <w:spacing w:after="0"/>
        <w:ind w:left="432"/>
        <w:jc w:val="both"/>
        <w:rPr>
          <w:rFonts w:ascii="Times New Roman" w:hAnsi="Times New Roman" w:cs="Times New Roman"/>
          <w:bCs/>
          <w:sz w:val="24"/>
          <w:szCs w:val="24"/>
        </w:rPr>
      </w:pPr>
      <w:r w:rsidRPr="007A19D6">
        <w:rPr>
          <w:rFonts w:ascii="Times New Roman" w:hAnsi="Times New Roman" w:cs="Times New Roman"/>
          <w:bCs/>
          <w:sz w:val="24"/>
          <w:szCs w:val="24"/>
        </w:rPr>
        <w:t>Harmonogram realizácie</w:t>
      </w:r>
      <w:r>
        <w:rPr>
          <w:rFonts w:ascii="Times New Roman" w:hAnsi="Times New Roman" w:cs="Times New Roman"/>
          <w:bCs/>
          <w:sz w:val="24"/>
          <w:szCs w:val="24"/>
        </w:rPr>
        <w:t xml:space="preserve"> a alokácia výdavkov</w:t>
      </w:r>
    </w:p>
    <w:p w14:paraId="6F855230" w14:textId="77777777" w:rsidR="003D0CC2" w:rsidRDefault="003D0CC2" w:rsidP="002E35AD">
      <w:pPr>
        <w:spacing w:after="0"/>
        <w:ind w:left="432"/>
        <w:jc w:val="both"/>
        <w:rPr>
          <w:rFonts w:ascii="Times New Roman" w:hAnsi="Times New Roman" w:cs="Times New Roman"/>
          <w:bCs/>
          <w:sz w:val="24"/>
          <w:szCs w:val="24"/>
        </w:rPr>
      </w:pPr>
      <w:r w:rsidRPr="007A19D6">
        <w:rPr>
          <w:rFonts w:ascii="Times New Roman" w:hAnsi="Times New Roman" w:cs="Times New Roman"/>
          <w:bCs/>
          <w:sz w:val="24"/>
          <w:szCs w:val="24"/>
        </w:rPr>
        <w:t xml:space="preserve">Realizácia zmien sa predpokladá </w:t>
      </w:r>
      <w:r>
        <w:rPr>
          <w:rFonts w:ascii="Times New Roman" w:hAnsi="Times New Roman" w:cs="Times New Roman"/>
          <w:bCs/>
          <w:sz w:val="24"/>
          <w:szCs w:val="24"/>
        </w:rPr>
        <w:t xml:space="preserve">v priebehu roka 2027 </w:t>
      </w:r>
      <w:r w:rsidRPr="007A19D6">
        <w:rPr>
          <w:rFonts w:ascii="Times New Roman" w:hAnsi="Times New Roman" w:cs="Times New Roman"/>
          <w:bCs/>
          <w:sz w:val="24"/>
          <w:szCs w:val="24"/>
        </w:rPr>
        <w:t xml:space="preserve">vo viacerých etapách, pričom nasadenie do produkčnej prevádzky sa plánuje </w:t>
      </w:r>
      <w:r>
        <w:rPr>
          <w:rFonts w:ascii="Times New Roman" w:hAnsi="Times New Roman" w:cs="Times New Roman"/>
          <w:bCs/>
          <w:sz w:val="24"/>
          <w:szCs w:val="24"/>
        </w:rPr>
        <w:t>najneskôr o</w:t>
      </w:r>
      <w:r w:rsidRPr="007A19D6">
        <w:rPr>
          <w:rFonts w:ascii="Times New Roman" w:hAnsi="Times New Roman" w:cs="Times New Roman"/>
          <w:bCs/>
          <w:sz w:val="24"/>
          <w:szCs w:val="24"/>
        </w:rPr>
        <w:t>d 1. januára 20</w:t>
      </w:r>
      <w:r>
        <w:rPr>
          <w:rFonts w:ascii="Times New Roman" w:hAnsi="Times New Roman" w:cs="Times New Roman"/>
          <w:bCs/>
          <w:sz w:val="24"/>
          <w:szCs w:val="24"/>
        </w:rPr>
        <w:t>28</w:t>
      </w:r>
      <w:r w:rsidRPr="007A19D6">
        <w:rPr>
          <w:rFonts w:ascii="Times New Roman" w:hAnsi="Times New Roman" w:cs="Times New Roman"/>
          <w:bCs/>
          <w:sz w:val="24"/>
          <w:szCs w:val="24"/>
        </w:rPr>
        <w:t>. Finančné prostriedky je preto potrebné alokovať postupne podľa jednotlivých fáz prípravy, realizácie, testovania a</w:t>
      </w:r>
      <w:r>
        <w:rPr>
          <w:rFonts w:ascii="Times New Roman" w:hAnsi="Times New Roman" w:cs="Times New Roman"/>
          <w:bCs/>
          <w:sz w:val="24"/>
          <w:szCs w:val="24"/>
        </w:rPr>
        <w:t> </w:t>
      </w:r>
      <w:r w:rsidRPr="007A19D6">
        <w:rPr>
          <w:rFonts w:ascii="Times New Roman" w:hAnsi="Times New Roman" w:cs="Times New Roman"/>
          <w:bCs/>
          <w:sz w:val="24"/>
          <w:szCs w:val="24"/>
        </w:rPr>
        <w:t>implementácie riešenia.</w:t>
      </w:r>
    </w:p>
    <w:p w14:paraId="68AEFC16" w14:textId="77777777" w:rsidR="003D0CC2" w:rsidRDefault="003D0CC2" w:rsidP="003D0CC2">
      <w:pPr>
        <w:spacing w:after="0"/>
        <w:ind w:left="720"/>
        <w:jc w:val="both"/>
        <w:rPr>
          <w:rFonts w:ascii="Times New Roman" w:hAnsi="Times New Roman" w:cs="Times New Roman"/>
          <w:bCs/>
          <w:sz w:val="24"/>
          <w:szCs w:val="24"/>
        </w:rPr>
      </w:pPr>
    </w:p>
    <w:tbl>
      <w:tblPr>
        <w:tblStyle w:val="Mriekatabuky"/>
        <w:tblW w:w="4770" w:type="pct"/>
        <w:tblInd w:w="4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6"/>
        <w:gridCol w:w="2831"/>
        <w:gridCol w:w="1985"/>
        <w:gridCol w:w="1974"/>
      </w:tblGrid>
      <w:tr w:rsidR="003D0CC2" w14:paraId="2EA5C4A4" w14:textId="77777777" w:rsidTr="002E35AD">
        <w:tc>
          <w:tcPr>
            <w:tcW w:w="1069" w:type="pct"/>
            <w:vAlign w:val="center"/>
          </w:tcPr>
          <w:p w14:paraId="1C09D38D"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b/>
                <w:bCs/>
                <w:sz w:val="20"/>
                <w:szCs w:val="24"/>
                <w:lang w:eastAsia="sk-SK"/>
              </w:rPr>
              <w:t>Fáza</w:t>
            </w:r>
          </w:p>
        </w:tc>
        <w:tc>
          <w:tcPr>
            <w:tcW w:w="1639" w:type="pct"/>
            <w:vAlign w:val="center"/>
          </w:tcPr>
          <w:p w14:paraId="40058FDB"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b/>
                <w:bCs/>
                <w:sz w:val="20"/>
                <w:szCs w:val="24"/>
                <w:lang w:eastAsia="sk-SK"/>
              </w:rPr>
              <w:t>Predpokladaný obsah prác</w:t>
            </w:r>
          </w:p>
        </w:tc>
        <w:tc>
          <w:tcPr>
            <w:tcW w:w="1149" w:type="pct"/>
            <w:vAlign w:val="center"/>
          </w:tcPr>
          <w:p w14:paraId="306C90E9"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b/>
                <w:bCs/>
                <w:sz w:val="20"/>
                <w:szCs w:val="24"/>
                <w:lang w:eastAsia="sk-SK"/>
              </w:rPr>
              <w:t>Odhad prácnosti</w:t>
            </w:r>
          </w:p>
        </w:tc>
        <w:tc>
          <w:tcPr>
            <w:tcW w:w="1143" w:type="pct"/>
            <w:vAlign w:val="center"/>
          </w:tcPr>
          <w:p w14:paraId="50001801"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b/>
                <w:bCs/>
                <w:sz w:val="20"/>
                <w:szCs w:val="24"/>
                <w:lang w:eastAsia="sk-SK"/>
              </w:rPr>
              <w:t>Odhad nákladov</w:t>
            </w:r>
          </w:p>
        </w:tc>
      </w:tr>
      <w:tr w:rsidR="003D0CC2" w14:paraId="19B50F9E" w14:textId="77777777" w:rsidTr="002E35AD">
        <w:tc>
          <w:tcPr>
            <w:tcW w:w="1069" w:type="pct"/>
            <w:vAlign w:val="center"/>
          </w:tcPr>
          <w:p w14:paraId="28759F19"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prípravná fáza</w:t>
            </w:r>
          </w:p>
        </w:tc>
        <w:tc>
          <w:tcPr>
            <w:tcW w:w="1639" w:type="pct"/>
            <w:vAlign w:val="center"/>
          </w:tcPr>
          <w:p w14:paraId="43653B8D"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detailná analýza, funkčný návrh, technická špecifikácia úprav kolaboračného portálu a dátového manažmentu</w:t>
            </w:r>
          </w:p>
        </w:tc>
        <w:tc>
          <w:tcPr>
            <w:tcW w:w="1149" w:type="pct"/>
            <w:vAlign w:val="center"/>
          </w:tcPr>
          <w:p w14:paraId="1DAA7647"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5 MD</w:t>
            </w:r>
          </w:p>
        </w:tc>
        <w:tc>
          <w:tcPr>
            <w:tcW w:w="1143" w:type="pct"/>
            <w:vAlign w:val="center"/>
          </w:tcPr>
          <w:p w14:paraId="2F884468"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2 250 eur</w:t>
            </w:r>
          </w:p>
        </w:tc>
      </w:tr>
      <w:tr w:rsidR="003D0CC2" w14:paraId="42A3CB0E" w14:textId="77777777" w:rsidTr="002E35AD">
        <w:tc>
          <w:tcPr>
            <w:tcW w:w="1069" w:type="pct"/>
            <w:vAlign w:val="center"/>
          </w:tcPr>
          <w:p w14:paraId="5224DEF6"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realizačná fáza I</w:t>
            </w:r>
          </w:p>
        </w:tc>
        <w:tc>
          <w:tcPr>
            <w:tcW w:w="1639" w:type="pct"/>
            <w:vAlign w:val="center"/>
          </w:tcPr>
          <w:p w14:paraId="6B8A76E7"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implementácia zmien v kolaboračnom portáli, úpravy filtrov, textov, menu, väzieb a validácií</w:t>
            </w:r>
          </w:p>
        </w:tc>
        <w:tc>
          <w:tcPr>
            <w:tcW w:w="1149" w:type="pct"/>
            <w:vAlign w:val="center"/>
          </w:tcPr>
          <w:p w14:paraId="3A007F91"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15 MD</w:t>
            </w:r>
          </w:p>
        </w:tc>
        <w:tc>
          <w:tcPr>
            <w:tcW w:w="1143" w:type="pct"/>
            <w:vAlign w:val="center"/>
          </w:tcPr>
          <w:p w14:paraId="402ABD0F"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6 750 eur</w:t>
            </w:r>
          </w:p>
        </w:tc>
      </w:tr>
      <w:tr w:rsidR="003D0CC2" w14:paraId="40ADBF91" w14:textId="77777777" w:rsidTr="002E35AD">
        <w:tc>
          <w:tcPr>
            <w:tcW w:w="1069" w:type="pct"/>
            <w:vAlign w:val="center"/>
          </w:tcPr>
          <w:p w14:paraId="20B1B36D"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realizačná fáza II a testovanie</w:t>
            </w:r>
          </w:p>
        </w:tc>
        <w:tc>
          <w:tcPr>
            <w:tcW w:w="1639" w:type="pct"/>
            <w:vAlign w:val="center"/>
          </w:tcPr>
          <w:p w14:paraId="5C3D202E"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dokončenie implementácie, testovanie, opravy, príprava produkčnej prevádzky</w:t>
            </w:r>
          </w:p>
        </w:tc>
        <w:tc>
          <w:tcPr>
            <w:tcW w:w="1149" w:type="pct"/>
            <w:vAlign w:val="center"/>
          </w:tcPr>
          <w:p w14:paraId="30087EC5"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5 MD</w:t>
            </w:r>
          </w:p>
        </w:tc>
        <w:tc>
          <w:tcPr>
            <w:tcW w:w="1143" w:type="pct"/>
            <w:vAlign w:val="center"/>
          </w:tcPr>
          <w:p w14:paraId="50F42149"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2 250 eur</w:t>
            </w:r>
          </w:p>
        </w:tc>
      </w:tr>
      <w:tr w:rsidR="003D0CC2" w14:paraId="4FA1E6E8" w14:textId="77777777" w:rsidTr="002E35AD">
        <w:tc>
          <w:tcPr>
            <w:tcW w:w="1069" w:type="pct"/>
            <w:vAlign w:val="center"/>
          </w:tcPr>
          <w:p w14:paraId="649AF38B"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produkčná prevádzka</w:t>
            </w:r>
          </w:p>
        </w:tc>
        <w:tc>
          <w:tcPr>
            <w:tcW w:w="1639" w:type="pct"/>
            <w:vAlign w:val="center"/>
          </w:tcPr>
          <w:p w14:paraId="277DFB7B"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nasadenie do produkcie</w:t>
            </w:r>
            <w:r>
              <w:rPr>
                <w:rFonts w:ascii="Times New Roman" w:eastAsia="Times New Roman" w:hAnsi="Times New Roman" w:cs="Times New Roman"/>
                <w:sz w:val="20"/>
                <w:szCs w:val="24"/>
                <w:lang w:eastAsia="sk-SK"/>
              </w:rPr>
              <w:t xml:space="preserve"> najneskôr </w:t>
            </w:r>
            <w:r w:rsidRPr="007F21C9">
              <w:rPr>
                <w:rFonts w:ascii="Times New Roman" w:eastAsia="Times New Roman" w:hAnsi="Times New Roman" w:cs="Times New Roman"/>
                <w:sz w:val="20"/>
                <w:szCs w:val="24"/>
                <w:lang w:eastAsia="sk-SK"/>
              </w:rPr>
              <w:t xml:space="preserve"> od 1. 1. 20</w:t>
            </w:r>
            <w:r>
              <w:rPr>
                <w:rFonts w:ascii="Times New Roman" w:eastAsia="Times New Roman" w:hAnsi="Times New Roman" w:cs="Times New Roman"/>
                <w:sz w:val="20"/>
                <w:szCs w:val="24"/>
                <w:lang w:eastAsia="sk-SK"/>
              </w:rPr>
              <w:t>28</w:t>
            </w:r>
          </w:p>
        </w:tc>
        <w:tc>
          <w:tcPr>
            <w:tcW w:w="1149" w:type="pct"/>
            <w:vAlign w:val="center"/>
          </w:tcPr>
          <w:p w14:paraId="27256B50"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0 MD</w:t>
            </w:r>
          </w:p>
        </w:tc>
        <w:tc>
          <w:tcPr>
            <w:tcW w:w="1143" w:type="pct"/>
            <w:vAlign w:val="center"/>
          </w:tcPr>
          <w:p w14:paraId="6192966E"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sz w:val="20"/>
                <w:szCs w:val="24"/>
                <w:lang w:eastAsia="sk-SK"/>
              </w:rPr>
              <w:t>0 eur</w:t>
            </w:r>
          </w:p>
        </w:tc>
      </w:tr>
      <w:tr w:rsidR="003D0CC2" w14:paraId="0DEA3AF0" w14:textId="77777777" w:rsidTr="002E35AD">
        <w:tc>
          <w:tcPr>
            <w:tcW w:w="1069" w:type="pct"/>
            <w:vAlign w:val="center"/>
          </w:tcPr>
          <w:p w14:paraId="1124302B" w14:textId="77777777" w:rsidR="003D0CC2" w:rsidRPr="007F21C9" w:rsidRDefault="003D0CC2" w:rsidP="003D0CC2">
            <w:pPr>
              <w:rPr>
                <w:rFonts w:ascii="Times New Roman" w:hAnsi="Times New Roman" w:cs="Times New Roman"/>
                <w:bCs/>
                <w:sz w:val="20"/>
                <w:szCs w:val="24"/>
              </w:rPr>
            </w:pPr>
          </w:p>
        </w:tc>
        <w:tc>
          <w:tcPr>
            <w:tcW w:w="1639" w:type="pct"/>
            <w:vAlign w:val="center"/>
          </w:tcPr>
          <w:p w14:paraId="3458ABF3" w14:textId="77777777" w:rsidR="003D0CC2" w:rsidRPr="007F21C9" w:rsidRDefault="003D0CC2" w:rsidP="003D0CC2">
            <w:pPr>
              <w:rPr>
                <w:rFonts w:ascii="Times New Roman" w:hAnsi="Times New Roman" w:cs="Times New Roman"/>
                <w:bCs/>
                <w:sz w:val="20"/>
                <w:szCs w:val="24"/>
              </w:rPr>
            </w:pPr>
          </w:p>
        </w:tc>
        <w:tc>
          <w:tcPr>
            <w:tcW w:w="1149" w:type="pct"/>
            <w:vAlign w:val="center"/>
          </w:tcPr>
          <w:p w14:paraId="48C96A4F"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b/>
                <w:bCs/>
                <w:sz w:val="20"/>
                <w:szCs w:val="24"/>
                <w:lang w:eastAsia="sk-SK"/>
              </w:rPr>
              <w:t>25 MD</w:t>
            </w:r>
          </w:p>
        </w:tc>
        <w:tc>
          <w:tcPr>
            <w:tcW w:w="1143" w:type="pct"/>
            <w:vAlign w:val="center"/>
          </w:tcPr>
          <w:p w14:paraId="72003B27" w14:textId="77777777" w:rsidR="003D0CC2" w:rsidRPr="007F21C9" w:rsidRDefault="003D0CC2" w:rsidP="003D0CC2">
            <w:pPr>
              <w:rPr>
                <w:rFonts w:ascii="Times New Roman" w:hAnsi="Times New Roman" w:cs="Times New Roman"/>
                <w:bCs/>
                <w:sz w:val="20"/>
                <w:szCs w:val="24"/>
              </w:rPr>
            </w:pPr>
            <w:r w:rsidRPr="007F21C9">
              <w:rPr>
                <w:rFonts w:ascii="Times New Roman" w:eastAsia="Times New Roman" w:hAnsi="Times New Roman" w:cs="Times New Roman"/>
                <w:b/>
                <w:bCs/>
                <w:sz w:val="20"/>
                <w:szCs w:val="24"/>
                <w:lang w:eastAsia="sk-SK"/>
              </w:rPr>
              <w:t>11 250 eur</w:t>
            </w:r>
          </w:p>
        </w:tc>
      </w:tr>
    </w:tbl>
    <w:p w14:paraId="6DE3AEB9" w14:textId="77777777" w:rsidR="003D0CC2" w:rsidRDefault="003D0CC2" w:rsidP="003D0CC2">
      <w:pPr>
        <w:spacing w:after="0"/>
        <w:ind w:left="720"/>
        <w:jc w:val="both"/>
        <w:rPr>
          <w:rFonts w:ascii="Times New Roman" w:hAnsi="Times New Roman" w:cs="Times New Roman"/>
          <w:bCs/>
          <w:sz w:val="24"/>
          <w:szCs w:val="24"/>
        </w:rPr>
      </w:pPr>
    </w:p>
    <w:p w14:paraId="52B2EF7C" w14:textId="77777777" w:rsidR="003D0CC2" w:rsidRPr="007A19D6" w:rsidRDefault="003D0CC2" w:rsidP="002E35AD">
      <w:pPr>
        <w:pStyle w:val="Odsekzoznamu"/>
        <w:numPr>
          <w:ilvl w:val="1"/>
          <w:numId w:val="26"/>
        </w:numPr>
        <w:spacing w:after="0" w:line="276" w:lineRule="auto"/>
        <w:ind w:left="432"/>
        <w:contextualSpacing w:val="0"/>
        <w:jc w:val="both"/>
        <w:rPr>
          <w:rFonts w:ascii="Times New Roman" w:hAnsi="Times New Roman" w:cs="Times New Roman"/>
          <w:bCs/>
          <w:sz w:val="24"/>
          <w:szCs w:val="24"/>
        </w:rPr>
      </w:pPr>
      <w:r w:rsidRPr="007A19D6">
        <w:rPr>
          <w:rFonts w:ascii="Times New Roman" w:hAnsi="Times New Roman" w:cs="Times New Roman"/>
          <w:bCs/>
          <w:sz w:val="24"/>
          <w:szCs w:val="24"/>
        </w:rPr>
        <w:t>Finančné vyjadrenie</w:t>
      </w:r>
    </w:p>
    <w:p w14:paraId="359A40B0" w14:textId="77777777" w:rsidR="003D0CC2" w:rsidRPr="007A19D6" w:rsidRDefault="003D0CC2" w:rsidP="002E35AD">
      <w:pPr>
        <w:spacing w:after="0"/>
        <w:ind w:left="432"/>
        <w:jc w:val="both"/>
        <w:rPr>
          <w:rFonts w:ascii="Times New Roman" w:hAnsi="Times New Roman" w:cs="Times New Roman"/>
          <w:bCs/>
          <w:sz w:val="24"/>
          <w:szCs w:val="24"/>
        </w:rPr>
      </w:pPr>
      <w:r w:rsidRPr="007A19D6">
        <w:rPr>
          <w:rFonts w:ascii="Times New Roman" w:hAnsi="Times New Roman" w:cs="Times New Roman"/>
          <w:bCs/>
          <w:sz w:val="24"/>
          <w:szCs w:val="24"/>
        </w:rPr>
        <w:t>Odhad celkovej prácnosti a nákladov na úpravu údajovej základne v JIS ŠÚ predstavuje 25 MD, čo pri jednotkovej sadzbe 450 eur/MD podľa aktuálne platnej SLA predstavuje celkovú sumu 11 250 eur.</w:t>
      </w:r>
    </w:p>
    <w:p w14:paraId="79B07534" w14:textId="77777777" w:rsidR="003D0CC2" w:rsidRDefault="003D0CC2" w:rsidP="002E35AD">
      <w:pPr>
        <w:spacing w:after="0"/>
        <w:ind w:left="360"/>
        <w:jc w:val="both"/>
        <w:rPr>
          <w:rFonts w:ascii="Times New Roman" w:hAnsi="Times New Roman" w:cs="Times New Roman"/>
          <w:bCs/>
          <w:sz w:val="24"/>
          <w:szCs w:val="24"/>
        </w:rPr>
      </w:pPr>
    </w:p>
    <w:p w14:paraId="018D40DC" w14:textId="77777777" w:rsidR="003D0CC2" w:rsidRPr="007A19D6" w:rsidRDefault="003D0CC2" w:rsidP="002E35AD">
      <w:pPr>
        <w:pStyle w:val="Odsekzoznamu"/>
        <w:numPr>
          <w:ilvl w:val="1"/>
          <w:numId w:val="26"/>
        </w:numPr>
        <w:spacing w:after="0" w:line="276" w:lineRule="auto"/>
        <w:ind w:left="432"/>
        <w:contextualSpacing w:val="0"/>
        <w:jc w:val="both"/>
        <w:rPr>
          <w:rFonts w:ascii="Times New Roman" w:hAnsi="Times New Roman" w:cs="Times New Roman"/>
          <w:bCs/>
          <w:sz w:val="24"/>
          <w:szCs w:val="24"/>
        </w:rPr>
      </w:pPr>
      <w:r w:rsidRPr="007A19D6">
        <w:rPr>
          <w:rFonts w:ascii="Times New Roman" w:hAnsi="Times New Roman" w:cs="Times New Roman"/>
          <w:bCs/>
          <w:sz w:val="24"/>
          <w:szCs w:val="24"/>
        </w:rPr>
        <w:t>Charakter výdavkov a rozpočtové zabezpečenie</w:t>
      </w:r>
    </w:p>
    <w:p w14:paraId="22FDD9DE" w14:textId="77777777" w:rsidR="003D0CC2" w:rsidRDefault="003D0CC2" w:rsidP="002E35AD">
      <w:pPr>
        <w:spacing w:after="0"/>
        <w:ind w:left="432"/>
        <w:jc w:val="both"/>
        <w:rPr>
          <w:rFonts w:ascii="Times New Roman" w:hAnsi="Times New Roman" w:cs="Times New Roman"/>
          <w:bCs/>
          <w:sz w:val="24"/>
          <w:szCs w:val="24"/>
        </w:rPr>
      </w:pPr>
      <w:r w:rsidRPr="007A19D6">
        <w:rPr>
          <w:rFonts w:ascii="Times New Roman" w:hAnsi="Times New Roman" w:cs="Times New Roman"/>
          <w:bCs/>
          <w:sz w:val="24"/>
          <w:szCs w:val="24"/>
        </w:rPr>
        <w:t xml:space="preserve">Ide o výdavky na externé služby súvisiace s analýzou, návrhom, implementáciou, testovaním a nasadením úprav existujúceho informačného systému JIS ŠÚ. Výdavky nie sú v súčasnosti rozpočtovo kryté a bude potrebné ich alokovať v rámci rozpočtu kapitoly ŠÚ SR </w:t>
      </w:r>
      <w:r>
        <w:rPr>
          <w:rFonts w:ascii="Times New Roman" w:hAnsi="Times New Roman" w:cs="Times New Roman"/>
          <w:bCs/>
          <w:sz w:val="24"/>
          <w:szCs w:val="24"/>
        </w:rPr>
        <w:t xml:space="preserve">v roku 2027. </w:t>
      </w:r>
    </w:p>
    <w:p w14:paraId="7F9BD7FD" w14:textId="77777777" w:rsidR="003D0CC2" w:rsidRDefault="003D0CC2" w:rsidP="003D0CC2">
      <w:pPr>
        <w:spacing w:after="0"/>
        <w:ind w:left="720"/>
        <w:jc w:val="both"/>
        <w:rPr>
          <w:rFonts w:ascii="Times New Roman" w:hAnsi="Times New Roman" w:cs="Times New Roman"/>
          <w:bCs/>
          <w:sz w:val="24"/>
          <w:szCs w:val="24"/>
        </w:rPr>
      </w:pPr>
    </w:p>
    <w:p w14:paraId="18B9EF0C" w14:textId="77777777" w:rsidR="003D0CC2" w:rsidRDefault="003D0CC2" w:rsidP="003D0CC2">
      <w:pPr>
        <w:spacing w:after="0"/>
        <w:ind w:left="720"/>
        <w:jc w:val="both"/>
        <w:rPr>
          <w:rFonts w:ascii="Times New Roman" w:hAnsi="Times New Roman" w:cs="Times New Roman"/>
          <w:bCs/>
          <w:sz w:val="24"/>
          <w:szCs w:val="24"/>
        </w:rPr>
      </w:pPr>
    </w:p>
    <w:p w14:paraId="30147168" w14:textId="77777777" w:rsidR="003D0CC2" w:rsidRDefault="003D0CC2" w:rsidP="003E2F56">
      <w:pPr>
        <w:pStyle w:val="Odsekzoznamu"/>
        <w:numPr>
          <w:ilvl w:val="0"/>
          <w:numId w:val="5"/>
        </w:numPr>
        <w:spacing w:after="0" w:line="276" w:lineRule="auto"/>
        <w:contextualSpacing w:val="0"/>
        <w:jc w:val="both"/>
        <w:rPr>
          <w:rFonts w:ascii="Times New Roman" w:eastAsia="Times New Roman" w:hAnsi="Times New Roman" w:cs="Times New Roman"/>
          <w:b/>
          <w:bCs/>
          <w:sz w:val="27"/>
          <w:szCs w:val="27"/>
          <w:lang w:eastAsia="sk-SK"/>
        </w:rPr>
      </w:pPr>
      <w:r>
        <w:rPr>
          <w:rFonts w:ascii="Times New Roman" w:eastAsia="Times New Roman" w:hAnsi="Times New Roman" w:cs="Times New Roman"/>
          <w:b/>
          <w:bCs/>
          <w:sz w:val="27"/>
          <w:szCs w:val="27"/>
          <w:lang w:eastAsia="sk-SK"/>
        </w:rPr>
        <w:t>Informačné</w:t>
      </w:r>
      <w:r w:rsidRPr="00B443DC">
        <w:rPr>
          <w:rFonts w:ascii="Times New Roman" w:eastAsia="Times New Roman" w:hAnsi="Times New Roman" w:cs="Times New Roman"/>
          <w:b/>
          <w:bCs/>
          <w:sz w:val="27"/>
          <w:szCs w:val="27"/>
          <w:lang w:eastAsia="sk-SK"/>
        </w:rPr>
        <w:t xml:space="preserve"> povinnosti členov </w:t>
      </w:r>
      <w:r w:rsidRPr="00501D61">
        <w:rPr>
          <w:rFonts w:ascii="Times New Roman" w:eastAsia="Times New Roman" w:hAnsi="Times New Roman" w:cs="Times New Roman"/>
          <w:b/>
          <w:bCs/>
          <w:sz w:val="27"/>
          <w:szCs w:val="27"/>
          <w:lang w:eastAsia="sk-SK"/>
        </w:rPr>
        <w:t>národného štatistického systému</w:t>
      </w:r>
      <w:r>
        <w:rPr>
          <w:rFonts w:ascii="Times New Roman" w:eastAsia="Times New Roman" w:hAnsi="Times New Roman" w:cs="Times New Roman"/>
          <w:b/>
          <w:bCs/>
          <w:sz w:val="27"/>
          <w:szCs w:val="27"/>
          <w:lang w:eastAsia="sk-SK"/>
        </w:rPr>
        <w:t xml:space="preserve"> na webových sídlach a</w:t>
      </w:r>
      <w:r w:rsidRPr="00B443DC">
        <w:rPr>
          <w:rFonts w:ascii="Times New Roman" w:eastAsia="Times New Roman" w:hAnsi="Times New Roman" w:cs="Times New Roman"/>
          <w:b/>
          <w:bCs/>
          <w:sz w:val="27"/>
          <w:szCs w:val="27"/>
          <w:lang w:eastAsia="sk-SK"/>
        </w:rPr>
        <w:t xml:space="preserve"> webové formuláre</w:t>
      </w:r>
    </w:p>
    <w:p w14:paraId="1B4F78A7" w14:textId="77777777" w:rsidR="003D0CC2" w:rsidRPr="00462C02" w:rsidRDefault="003D0CC2" w:rsidP="003D0CC2">
      <w:pPr>
        <w:spacing w:after="0"/>
        <w:jc w:val="both"/>
        <w:rPr>
          <w:rFonts w:ascii="Times New Roman" w:eastAsia="Times New Roman" w:hAnsi="Times New Roman" w:cs="Times New Roman"/>
          <w:b/>
          <w:bCs/>
          <w:sz w:val="24"/>
          <w:szCs w:val="27"/>
          <w:lang w:eastAsia="sk-SK"/>
        </w:rPr>
      </w:pPr>
    </w:p>
    <w:p w14:paraId="52D45849" w14:textId="77777777" w:rsidR="003D0CC2" w:rsidRDefault="003D0CC2" w:rsidP="002E35AD">
      <w:pPr>
        <w:pStyle w:val="Odsekzoznamu"/>
        <w:numPr>
          <w:ilvl w:val="0"/>
          <w:numId w:val="1"/>
        </w:numPr>
        <w:spacing w:after="0" w:line="276" w:lineRule="auto"/>
        <w:contextualSpacing w:val="0"/>
        <w:jc w:val="both"/>
        <w:rPr>
          <w:rFonts w:ascii="Times New Roman" w:hAnsi="Times New Roman" w:cs="Times New Roman"/>
          <w:sz w:val="24"/>
          <w:szCs w:val="24"/>
        </w:rPr>
      </w:pPr>
      <w:r w:rsidRPr="0098291A">
        <w:rPr>
          <w:rFonts w:ascii="Times New Roman" w:hAnsi="Times New Roman" w:cs="Times New Roman"/>
          <w:sz w:val="24"/>
          <w:szCs w:val="24"/>
        </w:rPr>
        <w:t xml:space="preserve">Návrh zákona posilňuje úlohu webového sídla ako úradného komunikačného nástroja vo vzťahu k členom národného štatistického systému, spravodajským jednotkám, iným subjektom, ktorým zákon ukladá povinnosti, ako aj vo vzťahu k používateľom štatistických </w:t>
      </w:r>
      <w:r w:rsidRPr="0098291A">
        <w:rPr>
          <w:rFonts w:ascii="Times New Roman" w:hAnsi="Times New Roman" w:cs="Times New Roman"/>
          <w:sz w:val="24"/>
          <w:szCs w:val="24"/>
        </w:rPr>
        <w:lastRenderedPageBreak/>
        <w:t>informácií. Cieľom je zabezpečiť prehľadné, zrozumiteľné a centralizované poskytovanie informácií na jednom mieste.</w:t>
      </w:r>
    </w:p>
    <w:p w14:paraId="374BDC82" w14:textId="77777777" w:rsidR="003D0CC2" w:rsidRDefault="003D0CC2" w:rsidP="002E35AD">
      <w:pPr>
        <w:pStyle w:val="Odsekzoznamu"/>
        <w:spacing w:after="0" w:line="276" w:lineRule="auto"/>
        <w:ind w:left="360"/>
        <w:contextualSpacing w:val="0"/>
        <w:jc w:val="both"/>
        <w:rPr>
          <w:rFonts w:ascii="Times New Roman" w:hAnsi="Times New Roman" w:cs="Times New Roman"/>
          <w:sz w:val="24"/>
          <w:szCs w:val="24"/>
        </w:rPr>
      </w:pPr>
    </w:p>
    <w:p w14:paraId="745747F5" w14:textId="6E4F26CB" w:rsidR="003D0CC2" w:rsidRDefault="003D0CC2" w:rsidP="002E35AD">
      <w:pPr>
        <w:pStyle w:val="Odsekzoznamu"/>
        <w:numPr>
          <w:ilvl w:val="0"/>
          <w:numId w:val="1"/>
        </w:numPr>
        <w:spacing w:after="0" w:line="276" w:lineRule="auto"/>
        <w:contextualSpacing w:val="0"/>
        <w:jc w:val="both"/>
        <w:rPr>
          <w:rFonts w:ascii="Times New Roman" w:hAnsi="Times New Roman" w:cs="Times New Roman"/>
          <w:sz w:val="24"/>
          <w:szCs w:val="24"/>
        </w:rPr>
      </w:pPr>
      <w:r w:rsidRPr="00332B76">
        <w:rPr>
          <w:rFonts w:ascii="Times New Roman" w:hAnsi="Times New Roman" w:cs="Times New Roman"/>
          <w:sz w:val="24"/>
          <w:szCs w:val="24"/>
        </w:rPr>
        <w:t>Navrhované sú viaceré zákonné povinnosti spočívajúce v zverejňovaní informácií na webových sídlach členov národného štatistického systému, pričom ide o nové druhy informácií alebo o zverejňovanie informácií vo väčšom rozsahu alebo iným spôsobom ako doteraz. Ide najmä o katalóg produktov, informácie k spravodajskej povinnosti, zverejňovanie elektronických formulárov a ich technických štruktúr, kalendár zverejnenia, cenníky, vzory žiadostí a upozornenia. V prípade žiadostí o poskytnutie dôverných štatistických údajov na vedecký účel ide aj o úpr</w:t>
      </w:r>
      <w:r w:rsidR="001D1BF5">
        <w:rPr>
          <w:rFonts w:ascii="Times New Roman" w:hAnsi="Times New Roman" w:cs="Times New Roman"/>
          <w:sz w:val="24"/>
          <w:szCs w:val="24"/>
        </w:rPr>
        <w:t>avu webového formulára, najmä o </w:t>
      </w:r>
      <w:r w:rsidRPr="00332B76">
        <w:rPr>
          <w:rFonts w:ascii="Times New Roman" w:hAnsi="Times New Roman" w:cs="Times New Roman"/>
          <w:sz w:val="24"/>
          <w:szCs w:val="24"/>
        </w:rPr>
        <w:t>doplnenie položiek a spôsobu preukazovania výskumnej činnosti.</w:t>
      </w:r>
    </w:p>
    <w:p w14:paraId="53706EF3" w14:textId="2E728DE1" w:rsidR="003D0CC2" w:rsidRDefault="003D0CC2" w:rsidP="002E35AD">
      <w:pPr>
        <w:pStyle w:val="Odsekzoznamu"/>
        <w:spacing w:after="0" w:line="276" w:lineRule="auto"/>
        <w:ind w:left="360"/>
        <w:contextualSpacing w:val="0"/>
        <w:jc w:val="both"/>
        <w:rPr>
          <w:rFonts w:ascii="Times New Roman" w:hAnsi="Times New Roman" w:cs="Times New Roman"/>
          <w:sz w:val="24"/>
          <w:szCs w:val="24"/>
        </w:rPr>
      </w:pPr>
    </w:p>
    <w:p w14:paraId="6C616170" w14:textId="77777777" w:rsidR="006E66DC" w:rsidRPr="00501D61" w:rsidRDefault="006E66DC" w:rsidP="002E35AD">
      <w:pPr>
        <w:pStyle w:val="Odsekzoznamu"/>
        <w:numPr>
          <w:ilvl w:val="0"/>
          <w:numId w:val="1"/>
        </w:numPr>
        <w:spacing w:after="0" w:line="276" w:lineRule="auto"/>
        <w:contextualSpacing w:val="0"/>
        <w:jc w:val="both"/>
        <w:rPr>
          <w:rFonts w:ascii="Times New Roman" w:eastAsia="Times New Roman" w:hAnsi="Times New Roman" w:cs="Times New Roman"/>
          <w:sz w:val="24"/>
          <w:szCs w:val="24"/>
          <w:lang w:eastAsia="sk-SK"/>
        </w:rPr>
      </w:pPr>
      <w:r w:rsidRPr="00501D61">
        <w:rPr>
          <w:rFonts w:ascii="Times New Roman" w:eastAsia="Times New Roman" w:hAnsi="Times New Roman" w:cs="Times New Roman"/>
          <w:sz w:val="24"/>
          <w:szCs w:val="24"/>
          <w:lang w:eastAsia="sk-SK"/>
        </w:rPr>
        <w:t>Prehľad</w:t>
      </w:r>
      <w:r>
        <w:rPr>
          <w:rFonts w:ascii="Times New Roman" w:eastAsia="Times New Roman" w:hAnsi="Times New Roman" w:cs="Times New Roman"/>
          <w:sz w:val="24"/>
          <w:szCs w:val="24"/>
          <w:lang w:eastAsia="sk-SK"/>
        </w:rPr>
        <w:t xml:space="preserve"> </w:t>
      </w:r>
      <w:r w:rsidRPr="00D501E4">
        <w:rPr>
          <w:rFonts w:ascii="Times New Roman" w:hAnsi="Times New Roman" w:cs="Times New Roman"/>
          <w:sz w:val="24"/>
          <w:szCs w:val="24"/>
        </w:rPr>
        <w:t>povinností</w:t>
      </w:r>
      <w:r w:rsidRPr="00501D61">
        <w:rPr>
          <w:rFonts w:ascii="Times New Roman" w:eastAsia="Times New Roman" w:hAnsi="Times New Roman" w:cs="Times New Roman"/>
          <w:sz w:val="24"/>
          <w:szCs w:val="24"/>
          <w:lang w:eastAsia="sk-SK"/>
        </w:rPr>
        <w:t>:</w:t>
      </w:r>
    </w:p>
    <w:p w14:paraId="6EE4054A" w14:textId="4738D20C" w:rsidR="006E66DC"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8 ods. 1 písm. </w:t>
      </w:r>
      <w:r w:rsidR="00454DFC">
        <w:rPr>
          <w:rFonts w:ascii="Times New Roman" w:eastAsia="Times New Roman" w:hAnsi="Times New Roman" w:cs="Times New Roman"/>
          <w:sz w:val="24"/>
          <w:szCs w:val="24"/>
          <w:lang w:eastAsia="sk-SK"/>
        </w:rPr>
        <w:t>p</w:t>
      </w:r>
      <w:r>
        <w:rPr>
          <w:rFonts w:ascii="Times New Roman" w:eastAsia="Times New Roman" w:hAnsi="Times New Roman" w:cs="Times New Roman"/>
          <w:sz w:val="24"/>
          <w:szCs w:val="24"/>
          <w:lang w:eastAsia="sk-SK"/>
        </w:rPr>
        <w:t xml:space="preserve">) </w:t>
      </w:r>
      <w:r w:rsidRPr="001B2860">
        <w:rPr>
          <w:rFonts w:ascii="Times New Roman" w:eastAsia="Times New Roman" w:hAnsi="Times New Roman" w:cs="Times New Roman"/>
          <w:sz w:val="24"/>
          <w:szCs w:val="24"/>
          <w:lang w:eastAsia="sk-SK"/>
        </w:rPr>
        <w:t xml:space="preserve">– zverejňovanie </w:t>
      </w:r>
      <w:r>
        <w:rPr>
          <w:rFonts w:ascii="Times New Roman" w:eastAsia="Times New Roman" w:hAnsi="Times New Roman" w:cs="Times New Roman"/>
          <w:sz w:val="24"/>
          <w:szCs w:val="24"/>
          <w:lang w:eastAsia="sk-SK"/>
        </w:rPr>
        <w:t xml:space="preserve">prehľadu </w:t>
      </w:r>
      <w:r w:rsidRPr="001B2860">
        <w:rPr>
          <w:rFonts w:ascii="Times New Roman" w:eastAsia="Times New Roman" w:hAnsi="Times New Roman" w:cs="Times New Roman"/>
          <w:sz w:val="24"/>
          <w:szCs w:val="24"/>
          <w:lang w:eastAsia="sk-SK"/>
        </w:rPr>
        <w:t xml:space="preserve">štatistických klasifikácií a štatistických číselníkov, </w:t>
      </w:r>
      <w:r>
        <w:rPr>
          <w:rFonts w:ascii="Times New Roman" w:eastAsia="Times New Roman" w:hAnsi="Times New Roman" w:cs="Times New Roman"/>
          <w:sz w:val="24"/>
          <w:szCs w:val="24"/>
          <w:lang w:eastAsia="sk-SK"/>
        </w:rPr>
        <w:t>gestor: ŠÚ SR;</w:t>
      </w:r>
    </w:p>
    <w:p w14:paraId="3CABCE9C" w14:textId="328AAD35" w:rsidR="006E66DC"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8 ods. 1 písm. </w:t>
      </w:r>
      <w:r w:rsidR="00454DFC">
        <w:rPr>
          <w:rFonts w:ascii="Times New Roman" w:eastAsia="Times New Roman" w:hAnsi="Times New Roman" w:cs="Times New Roman"/>
          <w:sz w:val="24"/>
          <w:szCs w:val="24"/>
          <w:lang w:eastAsia="sk-SK"/>
        </w:rPr>
        <w:t>q</w:t>
      </w:r>
      <w:r>
        <w:rPr>
          <w:rFonts w:ascii="Times New Roman" w:eastAsia="Times New Roman" w:hAnsi="Times New Roman" w:cs="Times New Roman"/>
          <w:sz w:val="24"/>
          <w:szCs w:val="24"/>
          <w:lang w:eastAsia="sk-SK"/>
        </w:rPr>
        <w:t>)</w:t>
      </w:r>
      <w:r w:rsidRPr="001B2860">
        <w:rPr>
          <w:rFonts w:ascii="Times New Roman" w:eastAsia="Times New Roman" w:hAnsi="Times New Roman" w:cs="Times New Roman"/>
          <w:sz w:val="24"/>
          <w:szCs w:val="24"/>
          <w:lang w:eastAsia="sk-SK"/>
        </w:rPr>
        <w:t xml:space="preserve"> – zverejňovanie výňatku katalógu štatistických produktov, </w:t>
      </w:r>
      <w:r>
        <w:rPr>
          <w:rFonts w:ascii="Times New Roman" w:eastAsia="Times New Roman" w:hAnsi="Times New Roman" w:cs="Times New Roman"/>
          <w:sz w:val="24"/>
          <w:szCs w:val="24"/>
          <w:lang w:eastAsia="sk-SK"/>
        </w:rPr>
        <w:t>gestor: ŠÚ SR;</w:t>
      </w:r>
    </w:p>
    <w:p w14:paraId="11F950DD" w14:textId="77777777" w:rsidR="00CF6012" w:rsidRPr="001B2860" w:rsidRDefault="00CF6012" w:rsidP="00CF6012">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2</w:t>
      </w:r>
      <w:r>
        <w:rPr>
          <w:rFonts w:ascii="Times New Roman" w:eastAsia="Times New Roman" w:hAnsi="Times New Roman" w:cs="Times New Roman"/>
          <w:sz w:val="24"/>
          <w:szCs w:val="24"/>
          <w:lang w:eastAsia="sk-SK"/>
        </w:rPr>
        <w:t>3</w:t>
      </w:r>
      <w:r w:rsidRPr="001B2860">
        <w:rPr>
          <w:rFonts w:ascii="Times New Roman" w:eastAsia="Times New Roman" w:hAnsi="Times New Roman" w:cs="Times New Roman"/>
          <w:sz w:val="24"/>
          <w:szCs w:val="24"/>
          <w:lang w:eastAsia="sk-SK"/>
        </w:rPr>
        <w:t xml:space="preserve"> ods. 1 písm. b) a c) – informačná povinnosť člena NŠS voči spravodajskej jednotke, </w:t>
      </w:r>
      <w:r>
        <w:rPr>
          <w:rFonts w:ascii="Times New Roman" w:eastAsia="Times New Roman" w:hAnsi="Times New Roman" w:cs="Times New Roman"/>
          <w:sz w:val="24"/>
          <w:szCs w:val="24"/>
          <w:lang w:eastAsia="sk-SK"/>
        </w:rPr>
        <w:t>gestor: každý člen národného štatistického systému;</w:t>
      </w:r>
    </w:p>
    <w:p w14:paraId="262211B6" w14:textId="77777777" w:rsidR="006E66DC" w:rsidRPr="001B2860"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23 ods. 2 písm. a) – </w:t>
      </w:r>
      <w:r w:rsidRPr="00E733C8">
        <w:rPr>
          <w:rFonts w:ascii="Times New Roman" w:hAnsi="Times New Roman" w:cs="Times New Roman"/>
          <w:sz w:val="24"/>
          <w:szCs w:val="24"/>
        </w:rPr>
        <w:t xml:space="preserve">vyplnenie a odoslanie elektronického štatistického formulára prostredníctvom </w:t>
      </w:r>
      <w:r>
        <w:rPr>
          <w:rFonts w:ascii="Times New Roman" w:hAnsi="Times New Roman" w:cs="Times New Roman"/>
          <w:sz w:val="24"/>
          <w:szCs w:val="24"/>
        </w:rPr>
        <w:t>zriadenej webovej služby, gestor: každý člen národného štatistického systému;</w:t>
      </w:r>
    </w:p>
    <w:p w14:paraId="31E7D8FB" w14:textId="77777777" w:rsidR="006E66DC" w:rsidRPr="001B2860"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2</w:t>
      </w:r>
      <w:r>
        <w:rPr>
          <w:rFonts w:ascii="Times New Roman" w:eastAsia="Times New Roman" w:hAnsi="Times New Roman" w:cs="Times New Roman"/>
          <w:sz w:val="24"/>
          <w:szCs w:val="24"/>
          <w:lang w:eastAsia="sk-SK"/>
        </w:rPr>
        <w:t>3</w:t>
      </w:r>
      <w:r w:rsidRPr="001B2860">
        <w:rPr>
          <w:rFonts w:ascii="Times New Roman" w:eastAsia="Times New Roman" w:hAnsi="Times New Roman" w:cs="Times New Roman"/>
          <w:sz w:val="24"/>
          <w:szCs w:val="24"/>
          <w:lang w:eastAsia="sk-SK"/>
        </w:rPr>
        <w:t xml:space="preserve"> ods. 2 písm. d) – </w:t>
      </w:r>
      <w:r>
        <w:rPr>
          <w:rFonts w:ascii="Times New Roman" w:eastAsia="Times New Roman" w:hAnsi="Times New Roman" w:cs="Times New Roman"/>
          <w:sz w:val="24"/>
          <w:szCs w:val="24"/>
          <w:lang w:eastAsia="sk-SK"/>
        </w:rPr>
        <w:t>z</w:t>
      </w:r>
      <w:r w:rsidRPr="001B2860">
        <w:rPr>
          <w:rFonts w:ascii="Times New Roman" w:eastAsia="Times New Roman" w:hAnsi="Times New Roman" w:cs="Times New Roman"/>
          <w:sz w:val="24"/>
          <w:szCs w:val="24"/>
          <w:lang w:eastAsia="sk-SK"/>
        </w:rPr>
        <w:t xml:space="preserve">verejňovanie elektronických štatistických formulárov a ich technických štruktúr na ich strojové vyplnenie, </w:t>
      </w:r>
      <w:r>
        <w:rPr>
          <w:rFonts w:ascii="Times New Roman" w:eastAsia="Times New Roman" w:hAnsi="Times New Roman" w:cs="Times New Roman"/>
          <w:sz w:val="24"/>
          <w:szCs w:val="24"/>
          <w:lang w:eastAsia="sk-SK"/>
        </w:rPr>
        <w:t>gestor: každý člen národného štatistického systému;</w:t>
      </w:r>
    </w:p>
    <w:p w14:paraId="267BE968" w14:textId="77777777" w:rsidR="006E66DC" w:rsidRPr="001B2860"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3</w:t>
      </w:r>
      <w:r>
        <w:rPr>
          <w:rFonts w:ascii="Times New Roman" w:eastAsia="Times New Roman" w:hAnsi="Times New Roman" w:cs="Times New Roman"/>
          <w:sz w:val="24"/>
          <w:szCs w:val="24"/>
          <w:lang w:eastAsia="sk-SK"/>
        </w:rPr>
        <w:t>6</w:t>
      </w:r>
      <w:r w:rsidRPr="001B2860">
        <w:rPr>
          <w:rFonts w:ascii="Times New Roman" w:eastAsia="Times New Roman" w:hAnsi="Times New Roman" w:cs="Times New Roman"/>
          <w:sz w:val="24"/>
          <w:szCs w:val="24"/>
          <w:lang w:eastAsia="sk-SK"/>
        </w:rPr>
        <w:t xml:space="preserve"> ods. 3 a 4 – informácie o štatistických registroch, </w:t>
      </w:r>
      <w:r>
        <w:rPr>
          <w:rFonts w:ascii="Times New Roman" w:eastAsia="Times New Roman" w:hAnsi="Times New Roman" w:cs="Times New Roman"/>
          <w:sz w:val="24"/>
          <w:szCs w:val="24"/>
          <w:lang w:eastAsia="sk-SK"/>
        </w:rPr>
        <w:t>gestor: každý člen národného štatistického systému;</w:t>
      </w:r>
    </w:p>
    <w:p w14:paraId="7AB5F48C" w14:textId="77777777" w:rsidR="006E66DC" w:rsidRPr="001B2860"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47 ods. 3 – zverejnenie záväzných znení štatistických klasifikácií a štatistických číselníkov; každý člen národného štatistického systému;</w:t>
      </w:r>
    </w:p>
    <w:p w14:paraId="3173A0C9" w14:textId="77777777" w:rsidR="006E66DC"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4</w:t>
      </w:r>
      <w:r>
        <w:rPr>
          <w:rFonts w:ascii="Times New Roman" w:eastAsia="Times New Roman" w:hAnsi="Times New Roman" w:cs="Times New Roman"/>
          <w:sz w:val="24"/>
          <w:szCs w:val="24"/>
          <w:lang w:eastAsia="sk-SK"/>
        </w:rPr>
        <w:t>8</w:t>
      </w:r>
      <w:r w:rsidRPr="001B2860">
        <w:rPr>
          <w:rFonts w:ascii="Times New Roman" w:eastAsia="Times New Roman" w:hAnsi="Times New Roman" w:cs="Times New Roman"/>
          <w:sz w:val="24"/>
          <w:szCs w:val="24"/>
          <w:lang w:eastAsia="sk-SK"/>
        </w:rPr>
        <w:t xml:space="preserve"> ods. 2 – zverejňovanie pravidiel šírenia štatistických informácií, </w:t>
      </w:r>
      <w:r>
        <w:rPr>
          <w:rFonts w:ascii="Times New Roman" w:eastAsia="Times New Roman" w:hAnsi="Times New Roman" w:cs="Times New Roman"/>
          <w:sz w:val="24"/>
          <w:szCs w:val="24"/>
          <w:lang w:eastAsia="sk-SK"/>
        </w:rPr>
        <w:t>gestor: ŠÚ SR;</w:t>
      </w:r>
    </w:p>
    <w:p w14:paraId="3BEC17A9" w14:textId="77777777" w:rsidR="006E66DC" w:rsidRPr="001B2860" w:rsidRDefault="006E66DC" w:rsidP="002E35AD">
      <w:pPr>
        <w:spacing w:after="0"/>
        <w:ind w:firstLine="360"/>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49 ods. 1 – sprístupňovanie katalógu produktov pre členov NŠS, gestor: ŠÚ SR;</w:t>
      </w:r>
    </w:p>
    <w:p w14:paraId="6B5483A9" w14:textId="77777777" w:rsidR="006E66DC" w:rsidRPr="001B2860"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4</w:t>
      </w:r>
      <w:r>
        <w:rPr>
          <w:rFonts w:ascii="Times New Roman" w:eastAsia="Times New Roman" w:hAnsi="Times New Roman" w:cs="Times New Roman"/>
          <w:sz w:val="24"/>
          <w:szCs w:val="24"/>
          <w:lang w:eastAsia="sk-SK"/>
        </w:rPr>
        <w:t>9</w:t>
      </w:r>
      <w:r w:rsidRPr="001B2860">
        <w:rPr>
          <w:rFonts w:ascii="Times New Roman" w:eastAsia="Times New Roman" w:hAnsi="Times New Roman" w:cs="Times New Roman"/>
          <w:sz w:val="24"/>
          <w:szCs w:val="24"/>
          <w:lang w:eastAsia="sk-SK"/>
        </w:rPr>
        <w:t xml:space="preserve"> ods. </w:t>
      </w:r>
      <w:r>
        <w:rPr>
          <w:rFonts w:ascii="Times New Roman" w:eastAsia="Times New Roman" w:hAnsi="Times New Roman" w:cs="Times New Roman"/>
          <w:sz w:val="24"/>
          <w:szCs w:val="24"/>
          <w:lang w:eastAsia="sk-SK"/>
        </w:rPr>
        <w:t>2</w:t>
      </w:r>
      <w:r w:rsidRPr="001B2860">
        <w:rPr>
          <w:rFonts w:ascii="Times New Roman" w:eastAsia="Times New Roman" w:hAnsi="Times New Roman" w:cs="Times New Roman"/>
          <w:sz w:val="24"/>
          <w:szCs w:val="24"/>
          <w:lang w:eastAsia="sk-SK"/>
        </w:rPr>
        <w:t xml:space="preserve"> – zverejnenie kalendára zverejnenia, </w:t>
      </w:r>
      <w:r>
        <w:rPr>
          <w:rFonts w:ascii="Times New Roman" w:eastAsia="Times New Roman" w:hAnsi="Times New Roman" w:cs="Times New Roman"/>
          <w:sz w:val="24"/>
          <w:szCs w:val="24"/>
          <w:lang w:eastAsia="sk-SK"/>
        </w:rPr>
        <w:t>gestor: každý člen národného štatistického systému;</w:t>
      </w:r>
    </w:p>
    <w:p w14:paraId="244BDF5C" w14:textId="77777777" w:rsidR="006E66DC" w:rsidRPr="001B2860"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50</w:t>
      </w:r>
      <w:r w:rsidRPr="001B2860">
        <w:rPr>
          <w:rFonts w:ascii="Times New Roman" w:eastAsia="Times New Roman" w:hAnsi="Times New Roman" w:cs="Times New Roman"/>
          <w:sz w:val="24"/>
          <w:szCs w:val="24"/>
          <w:lang w:eastAsia="sk-SK"/>
        </w:rPr>
        <w:t xml:space="preserve"> ods. 5 – zverejnenie zoznamu subjektov s právom prednostného poskytnutia štatistickej informácie, </w:t>
      </w:r>
      <w:r>
        <w:rPr>
          <w:rFonts w:ascii="Times New Roman" w:eastAsia="Times New Roman" w:hAnsi="Times New Roman" w:cs="Times New Roman"/>
          <w:sz w:val="24"/>
          <w:szCs w:val="24"/>
          <w:lang w:eastAsia="sk-SK"/>
        </w:rPr>
        <w:t>gestor: každý člen národného štatistického systému;</w:t>
      </w:r>
    </w:p>
    <w:p w14:paraId="0DC494BB" w14:textId="77777777" w:rsidR="006E66DC" w:rsidRPr="001B2860"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51</w:t>
      </w:r>
      <w:r w:rsidRPr="001B2860">
        <w:rPr>
          <w:rFonts w:ascii="Times New Roman" w:eastAsia="Times New Roman" w:hAnsi="Times New Roman" w:cs="Times New Roman"/>
          <w:sz w:val="24"/>
          <w:szCs w:val="24"/>
          <w:lang w:eastAsia="sk-SK"/>
        </w:rPr>
        <w:t xml:space="preserve"> ods. 4 – zverejnenie cenníka poskytovania štatistických informácií na žiadosť, </w:t>
      </w:r>
      <w:r>
        <w:rPr>
          <w:rFonts w:ascii="Times New Roman" w:eastAsia="Times New Roman" w:hAnsi="Times New Roman" w:cs="Times New Roman"/>
          <w:sz w:val="24"/>
          <w:szCs w:val="24"/>
          <w:lang w:eastAsia="sk-SK"/>
        </w:rPr>
        <w:t>gestor: každý člen národného štatistického systému;</w:t>
      </w:r>
    </w:p>
    <w:p w14:paraId="498A8846" w14:textId="77777777" w:rsidR="006E66DC" w:rsidRPr="001B2860"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51</w:t>
      </w:r>
      <w:r w:rsidRPr="001B2860">
        <w:rPr>
          <w:rFonts w:ascii="Times New Roman" w:eastAsia="Times New Roman" w:hAnsi="Times New Roman" w:cs="Times New Roman"/>
          <w:sz w:val="24"/>
          <w:szCs w:val="24"/>
          <w:lang w:eastAsia="sk-SK"/>
        </w:rPr>
        <w:t xml:space="preserve"> ods. 6 – zverejnenie vzoru žiadosti o poskytnutie štatistickej informácie na žiadosť, </w:t>
      </w:r>
      <w:r>
        <w:rPr>
          <w:rFonts w:ascii="Times New Roman" w:eastAsia="Times New Roman" w:hAnsi="Times New Roman" w:cs="Times New Roman"/>
          <w:sz w:val="24"/>
          <w:szCs w:val="24"/>
          <w:lang w:eastAsia="sk-SK"/>
        </w:rPr>
        <w:t>gestor: ŠÚ SR;</w:t>
      </w:r>
    </w:p>
    <w:p w14:paraId="629AC410" w14:textId="77777777" w:rsidR="006E66DC" w:rsidRPr="001B2860"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5</w:t>
      </w:r>
      <w:r>
        <w:rPr>
          <w:rFonts w:ascii="Times New Roman" w:eastAsia="Times New Roman" w:hAnsi="Times New Roman" w:cs="Times New Roman"/>
          <w:sz w:val="24"/>
          <w:szCs w:val="24"/>
          <w:lang w:eastAsia="sk-SK"/>
        </w:rPr>
        <w:t>2</w:t>
      </w:r>
      <w:r w:rsidRPr="001B2860">
        <w:rPr>
          <w:rFonts w:ascii="Times New Roman" w:eastAsia="Times New Roman" w:hAnsi="Times New Roman" w:cs="Times New Roman"/>
          <w:sz w:val="24"/>
          <w:szCs w:val="24"/>
          <w:lang w:eastAsia="sk-SK"/>
        </w:rPr>
        <w:t xml:space="preserve"> ods. 2 – zverejnenie upozornenia na konanie subjektu v rozpore so zákonom o oficiálnej štatistike, </w:t>
      </w:r>
      <w:r>
        <w:rPr>
          <w:rFonts w:ascii="Times New Roman" w:eastAsia="Times New Roman" w:hAnsi="Times New Roman" w:cs="Times New Roman"/>
          <w:sz w:val="24"/>
          <w:szCs w:val="24"/>
          <w:lang w:eastAsia="sk-SK"/>
        </w:rPr>
        <w:t>gestor: každý člen národného štatistického systému;</w:t>
      </w:r>
    </w:p>
    <w:p w14:paraId="66608376" w14:textId="77777777" w:rsidR="006E66DC" w:rsidRPr="001B2860"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t>§ 5</w:t>
      </w:r>
      <w:r>
        <w:rPr>
          <w:rFonts w:ascii="Times New Roman" w:eastAsia="Times New Roman" w:hAnsi="Times New Roman" w:cs="Times New Roman"/>
          <w:sz w:val="24"/>
          <w:szCs w:val="24"/>
          <w:lang w:eastAsia="sk-SK"/>
        </w:rPr>
        <w:t>2</w:t>
      </w:r>
      <w:r w:rsidRPr="001B2860">
        <w:rPr>
          <w:rFonts w:ascii="Times New Roman" w:eastAsia="Times New Roman" w:hAnsi="Times New Roman" w:cs="Times New Roman"/>
          <w:sz w:val="24"/>
          <w:szCs w:val="24"/>
          <w:lang w:eastAsia="sk-SK"/>
        </w:rPr>
        <w:t xml:space="preserve"> ods. 3 – zverejňovanie informácií o štatistike pre verejnosť, </w:t>
      </w:r>
      <w:r>
        <w:rPr>
          <w:rFonts w:ascii="Times New Roman" w:eastAsia="Times New Roman" w:hAnsi="Times New Roman" w:cs="Times New Roman"/>
          <w:sz w:val="24"/>
          <w:szCs w:val="24"/>
          <w:lang w:eastAsia="sk-SK"/>
        </w:rPr>
        <w:t>gestor: každý člen národného štatistického systému;</w:t>
      </w:r>
    </w:p>
    <w:p w14:paraId="1FA0240E" w14:textId="77777777" w:rsidR="006E66DC" w:rsidRDefault="006E66DC"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sidRPr="001B2860">
        <w:rPr>
          <w:rFonts w:ascii="Times New Roman" w:eastAsia="Times New Roman" w:hAnsi="Times New Roman" w:cs="Times New Roman"/>
          <w:sz w:val="24"/>
          <w:szCs w:val="24"/>
          <w:lang w:eastAsia="sk-SK"/>
        </w:rPr>
        <w:lastRenderedPageBreak/>
        <w:t xml:space="preserve">§ 56 ods. 10 – zverejnenie </w:t>
      </w:r>
      <w:r>
        <w:rPr>
          <w:rFonts w:ascii="Times New Roman" w:eastAsia="Times New Roman" w:hAnsi="Times New Roman" w:cs="Times New Roman"/>
          <w:sz w:val="24"/>
          <w:szCs w:val="24"/>
          <w:lang w:eastAsia="sk-SK"/>
        </w:rPr>
        <w:t xml:space="preserve">elektronického formuláru </w:t>
      </w:r>
      <w:r w:rsidRPr="001B2860">
        <w:rPr>
          <w:rFonts w:ascii="Times New Roman" w:eastAsia="Times New Roman" w:hAnsi="Times New Roman" w:cs="Times New Roman"/>
          <w:sz w:val="24"/>
          <w:szCs w:val="24"/>
          <w:lang w:eastAsia="sk-SK"/>
        </w:rPr>
        <w:t xml:space="preserve">žiadosti o poskytnutie dôverných štatistických údajov na vedecký účel, </w:t>
      </w:r>
      <w:r>
        <w:rPr>
          <w:rFonts w:ascii="Times New Roman" w:eastAsia="Times New Roman" w:hAnsi="Times New Roman" w:cs="Times New Roman"/>
          <w:sz w:val="24"/>
          <w:szCs w:val="24"/>
          <w:lang w:eastAsia="sk-SK"/>
        </w:rPr>
        <w:t>gestor: ŠÚ SR (n</w:t>
      </w:r>
      <w:r w:rsidRPr="001403C1">
        <w:rPr>
          <w:rFonts w:ascii="Times New Roman" w:eastAsia="Times New Roman" w:hAnsi="Times New Roman" w:cs="Times New Roman"/>
          <w:sz w:val="24"/>
          <w:szCs w:val="24"/>
          <w:lang w:eastAsia="sk-SK"/>
        </w:rPr>
        <w:t>a portáli slovensko.sk je takáto žiadosť už k dispozícii, avšak bude potrebné ju upraviť tak, aby plne obsiahla všetky úda</w:t>
      </w:r>
      <w:r>
        <w:rPr>
          <w:rFonts w:ascii="Times New Roman" w:eastAsia="Times New Roman" w:hAnsi="Times New Roman" w:cs="Times New Roman"/>
          <w:sz w:val="24"/>
          <w:szCs w:val="24"/>
          <w:lang w:eastAsia="sk-SK"/>
        </w:rPr>
        <w:t>je a doklady požadované ŠÚ SR).</w:t>
      </w:r>
    </w:p>
    <w:p w14:paraId="5D93ECEC" w14:textId="77777777" w:rsidR="006E66DC" w:rsidRDefault="006E66DC" w:rsidP="006E66DC">
      <w:pPr>
        <w:pStyle w:val="Odsekzoznamu"/>
        <w:spacing w:after="0" w:line="276" w:lineRule="auto"/>
        <w:ind w:left="708"/>
        <w:contextualSpacing w:val="0"/>
        <w:jc w:val="both"/>
        <w:rPr>
          <w:rFonts w:ascii="Times New Roman" w:eastAsia="Times New Roman" w:hAnsi="Times New Roman" w:cs="Times New Roman"/>
          <w:sz w:val="24"/>
          <w:szCs w:val="24"/>
          <w:lang w:eastAsia="sk-SK"/>
        </w:rPr>
      </w:pPr>
    </w:p>
    <w:p w14:paraId="1B5D3E51" w14:textId="77777777" w:rsidR="003D0CC2" w:rsidRPr="00183D85" w:rsidRDefault="003D0CC2" w:rsidP="002E35AD">
      <w:pPr>
        <w:pStyle w:val="Odsekzoznamu"/>
        <w:numPr>
          <w:ilvl w:val="0"/>
          <w:numId w:val="1"/>
        </w:numPr>
        <w:spacing w:after="0" w:line="276" w:lineRule="auto"/>
        <w:contextualSpacing w:val="0"/>
        <w:jc w:val="both"/>
        <w:rPr>
          <w:rFonts w:ascii="Times New Roman" w:hAnsi="Times New Roman" w:cs="Times New Roman"/>
          <w:sz w:val="24"/>
          <w:szCs w:val="24"/>
        </w:rPr>
      </w:pPr>
      <w:r w:rsidRPr="00183D85">
        <w:rPr>
          <w:rFonts w:ascii="Times New Roman" w:hAnsi="Times New Roman" w:cs="Times New Roman"/>
          <w:sz w:val="24"/>
          <w:szCs w:val="24"/>
        </w:rPr>
        <w:t>Kvantifikácia vychádza z rozpočtu projektu nového webového portálu a z predbežného odhadu zmenových požiadaviek (change requests); finálny rozsah bude upresnený po schválení obsahových štandardov a po technickej špecifikácii.</w:t>
      </w:r>
      <w:r>
        <w:rPr>
          <w:rFonts w:ascii="Times New Roman" w:hAnsi="Times New Roman" w:cs="Times New Roman"/>
          <w:sz w:val="24"/>
          <w:szCs w:val="24"/>
        </w:rPr>
        <w:t xml:space="preserve">  </w:t>
      </w:r>
      <w:r w:rsidRPr="00183D85">
        <w:rPr>
          <w:rFonts w:ascii="Times New Roman" w:hAnsi="Times New Roman" w:cs="Times New Roman"/>
          <w:sz w:val="24"/>
          <w:szCs w:val="24"/>
        </w:rPr>
        <w:t>Zmeny/úpravy portálu zahŕňajú najmä:</w:t>
      </w:r>
    </w:p>
    <w:p w14:paraId="632C5B54" w14:textId="77777777" w:rsidR="003D0CC2" w:rsidRPr="00183D85" w:rsidRDefault="003D0CC2" w:rsidP="003E2F56">
      <w:pPr>
        <w:pStyle w:val="Odsekzoznamu"/>
        <w:numPr>
          <w:ilvl w:val="0"/>
          <w:numId w:val="20"/>
        </w:numPr>
        <w:spacing w:after="0" w:line="276" w:lineRule="auto"/>
        <w:contextualSpacing w:val="0"/>
        <w:jc w:val="both"/>
        <w:rPr>
          <w:rFonts w:ascii="Times New Roman" w:hAnsi="Times New Roman" w:cs="Times New Roman"/>
          <w:sz w:val="24"/>
          <w:szCs w:val="24"/>
        </w:rPr>
      </w:pPr>
      <w:r w:rsidRPr="00183D85">
        <w:rPr>
          <w:rFonts w:ascii="Times New Roman" w:hAnsi="Times New Roman" w:cs="Times New Roman"/>
          <w:sz w:val="24"/>
          <w:szCs w:val="24"/>
        </w:rPr>
        <w:t>doplnenie/úpravu obsahových sekcií a štruktúry pre nové informačné povinnosti (šablóny strán, navigácia, vyhľadávanie),</w:t>
      </w:r>
    </w:p>
    <w:p w14:paraId="37B87E4E" w14:textId="77777777" w:rsidR="003D0CC2" w:rsidRPr="00183D85" w:rsidRDefault="003D0CC2" w:rsidP="003E2F56">
      <w:pPr>
        <w:pStyle w:val="Odsekzoznamu"/>
        <w:numPr>
          <w:ilvl w:val="0"/>
          <w:numId w:val="20"/>
        </w:numPr>
        <w:spacing w:after="0" w:line="276" w:lineRule="auto"/>
        <w:contextualSpacing w:val="0"/>
        <w:jc w:val="both"/>
        <w:rPr>
          <w:rFonts w:ascii="Times New Roman" w:hAnsi="Times New Roman" w:cs="Times New Roman"/>
          <w:sz w:val="24"/>
          <w:szCs w:val="24"/>
        </w:rPr>
      </w:pPr>
      <w:r w:rsidRPr="00183D85">
        <w:rPr>
          <w:rFonts w:ascii="Times New Roman" w:hAnsi="Times New Roman" w:cs="Times New Roman"/>
          <w:sz w:val="24"/>
          <w:szCs w:val="24"/>
        </w:rPr>
        <w:t>zverejňovanie a správu dokumentov a katalógov (verzionovanie, metadáta),</w:t>
      </w:r>
    </w:p>
    <w:p w14:paraId="3BD2598B" w14:textId="77777777" w:rsidR="003D0CC2" w:rsidRPr="00183D85" w:rsidRDefault="003D0CC2" w:rsidP="003E2F56">
      <w:pPr>
        <w:pStyle w:val="Odsekzoznamu"/>
        <w:numPr>
          <w:ilvl w:val="0"/>
          <w:numId w:val="20"/>
        </w:numPr>
        <w:spacing w:after="0" w:line="276" w:lineRule="auto"/>
        <w:contextualSpacing w:val="0"/>
        <w:jc w:val="both"/>
        <w:rPr>
          <w:rFonts w:ascii="Times New Roman" w:hAnsi="Times New Roman" w:cs="Times New Roman"/>
          <w:sz w:val="24"/>
          <w:szCs w:val="24"/>
        </w:rPr>
      </w:pPr>
      <w:r w:rsidRPr="00183D85">
        <w:rPr>
          <w:rFonts w:ascii="Times New Roman" w:hAnsi="Times New Roman" w:cs="Times New Roman"/>
          <w:sz w:val="24"/>
          <w:szCs w:val="24"/>
        </w:rPr>
        <w:t>zverejnenie a správu elektronických formulárov a ich technických štruktúr (odkazy, embed/publikácia),</w:t>
      </w:r>
    </w:p>
    <w:p w14:paraId="0FC1EFDB" w14:textId="77777777" w:rsidR="003D0CC2" w:rsidRPr="00183D85" w:rsidRDefault="003D0CC2" w:rsidP="003E2F56">
      <w:pPr>
        <w:pStyle w:val="Odsekzoznamu"/>
        <w:numPr>
          <w:ilvl w:val="0"/>
          <w:numId w:val="20"/>
        </w:numPr>
        <w:spacing w:after="0" w:line="276" w:lineRule="auto"/>
        <w:contextualSpacing w:val="0"/>
        <w:jc w:val="both"/>
        <w:rPr>
          <w:rFonts w:ascii="Times New Roman" w:hAnsi="Times New Roman" w:cs="Times New Roman"/>
          <w:sz w:val="24"/>
          <w:szCs w:val="24"/>
        </w:rPr>
      </w:pPr>
      <w:r w:rsidRPr="00183D85">
        <w:rPr>
          <w:rFonts w:ascii="Times New Roman" w:hAnsi="Times New Roman" w:cs="Times New Roman"/>
          <w:sz w:val="24"/>
          <w:szCs w:val="24"/>
        </w:rPr>
        <w:t>úpravy prístupnosti, bezpečnosti a auditovateľnosti publikačných procesov (logovanie zmien, roly redaktorov),</w:t>
      </w:r>
    </w:p>
    <w:p w14:paraId="1E1B6D8B" w14:textId="77777777" w:rsidR="003D0CC2" w:rsidRPr="00183D85" w:rsidRDefault="003D0CC2" w:rsidP="003E2F56">
      <w:pPr>
        <w:pStyle w:val="Odsekzoznamu"/>
        <w:numPr>
          <w:ilvl w:val="0"/>
          <w:numId w:val="20"/>
        </w:numPr>
        <w:spacing w:after="0" w:line="276" w:lineRule="auto"/>
        <w:contextualSpacing w:val="0"/>
        <w:jc w:val="both"/>
        <w:rPr>
          <w:rFonts w:ascii="Times New Roman" w:hAnsi="Times New Roman" w:cs="Times New Roman"/>
          <w:sz w:val="24"/>
          <w:szCs w:val="24"/>
        </w:rPr>
      </w:pPr>
      <w:r w:rsidRPr="00183D85">
        <w:rPr>
          <w:rFonts w:ascii="Times New Roman" w:hAnsi="Times New Roman" w:cs="Times New Roman"/>
          <w:sz w:val="24"/>
          <w:szCs w:val="24"/>
        </w:rPr>
        <w:t>integračné úpravy, ak budú vyžadované (napr. preberanie údajov zo štatistických registrov/katalógov do webovej prezentácie),</w:t>
      </w:r>
    </w:p>
    <w:p w14:paraId="1D461DD4" w14:textId="114C0862" w:rsidR="003D0CC2" w:rsidRDefault="003D0CC2" w:rsidP="003E2F56">
      <w:pPr>
        <w:pStyle w:val="Odsekzoznamu"/>
        <w:numPr>
          <w:ilvl w:val="0"/>
          <w:numId w:val="20"/>
        </w:numPr>
        <w:spacing w:after="0" w:line="276" w:lineRule="auto"/>
        <w:contextualSpacing w:val="0"/>
        <w:jc w:val="both"/>
        <w:rPr>
          <w:rFonts w:ascii="Times New Roman" w:hAnsi="Times New Roman" w:cs="Times New Roman"/>
          <w:sz w:val="24"/>
          <w:szCs w:val="24"/>
        </w:rPr>
      </w:pPr>
      <w:r w:rsidRPr="00183D85">
        <w:rPr>
          <w:rFonts w:ascii="Times New Roman" w:hAnsi="Times New Roman" w:cs="Times New Roman"/>
          <w:sz w:val="24"/>
          <w:szCs w:val="24"/>
        </w:rPr>
        <w:t>testovanie, akceptácia a nasadenie.</w:t>
      </w:r>
    </w:p>
    <w:p w14:paraId="2CEA5EEF" w14:textId="15DBBBC6" w:rsidR="00C25679" w:rsidRDefault="00C25679" w:rsidP="00C25679">
      <w:pPr>
        <w:spacing w:after="0"/>
        <w:jc w:val="both"/>
        <w:rPr>
          <w:rFonts w:ascii="Times New Roman" w:hAnsi="Times New Roman" w:cs="Times New Roman"/>
          <w:sz w:val="24"/>
          <w:szCs w:val="24"/>
        </w:rPr>
      </w:pPr>
    </w:p>
    <w:p w14:paraId="6FB50399" w14:textId="77777777" w:rsidR="001807E9" w:rsidRDefault="001807E9" w:rsidP="002E35AD">
      <w:pPr>
        <w:pStyle w:val="Odsekzoznamu"/>
        <w:spacing w:after="0" w:line="276" w:lineRule="auto"/>
        <w:ind w:left="360"/>
        <w:contextualSpacing w:val="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Nižšie uvedený o</w:t>
      </w:r>
      <w:r w:rsidR="00C25679" w:rsidRPr="00506A3D">
        <w:rPr>
          <w:rFonts w:ascii="Times New Roman" w:eastAsia="Times New Roman" w:hAnsi="Times New Roman" w:cs="Times New Roman"/>
          <w:sz w:val="24"/>
          <w:szCs w:val="24"/>
          <w:lang w:eastAsia="sk-SK"/>
        </w:rPr>
        <w:t>dhad nákladov predstavuje orientačné rozdelenie alokácie v rámci projektu nového webového sídla ŠÚ SR podľa hlavných legislatívnych povinností. Skutočný rozsah realizácie jednotlivých úprav bude závisieť od finálnej technickej špecifikácie, obsahových štandardov a výsledného návrhu informačnej architektúry webového sídla.</w:t>
      </w:r>
    </w:p>
    <w:p w14:paraId="08969B30" w14:textId="23F4B0D2" w:rsidR="00C25679" w:rsidRDefault="00C25679" w:rsidP="00C25679">
      <w:pPr>
        <w:pStyle w:val="Odsekzoznamu"/>
        <w:spacing w:after="0" w:line="276" w:lineRule="auto"/>
        <w:ind w:left="708"/>
        <w:contextualSpacing w:val="0"/>
        <w:jc w:val="both"/>
        <w:rPr>
          <w:rFonts w:ascii="Times New Roman" w:eastAsia="Times New Roman" w:hAnsi="Times New Roman" w:cs="Times New Roman"/>
          <w:sz w:val="24"/>
          <w:szCs w:val="24"/>
          <w:lang w:eastAsia="sk-SK"/>
        </w:rPr>
        <w:sectPr w:rsidR="00C25679" w:rsidSect="0061189B">
          <w:footerReference w:type="default" r:id="rId13"/>
          <w:pgSz w:w="11906" w:h="16838"/>
          <w:pgMar w:top="1417" w:right="1417" w:bottom="1276" w:left="1417" w:header="708" w:footer="708" w:gutter="0"/>
          <w:cols w:space="708"/>
          <w:docGrid w:linePitch="360"/>
        </w:sectPr>
      </w:pPr>
    </w:p>
    <w:tbl>
      <w:tblPr>
        <w:tblStyle w:val="Mriekatabuky"/>
        <w:tblW w:w="5000" w:type="pct"/>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18"/>
        <w:gridCol w:w="2018"/>
        <w:gridCol w:w="2018"/>
        <w:gridCol w:w="2018"/>
        <w:gridCol w:w="2018"/>
        <w:gridCol w:w="2018"/>
        <w:gridCol w:w="2017"/>
      </w:tblGrid>
      <w:tr w:rsidR="00C25679" w:rsidRPr="00FE75B3" w14:paraId="3328BF8D" w14:textId="77777777" w:rsidTr="00C25679">
        <w:trPr>
          <w:tblHeader/>
          <w:jc w:val="right"/>
        </w:trPr>
        <w:tc>
          <w:tcPr>
            <w:tcW w:w="714" w:type="pct"/>
            <w:vAlign w:val="center"/>
          </w:tcPr>
          <w:p w14:paraId="6800FE8D"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b/>
                <w:bCs/>
                <w:sz w:val="20"/>
                <w:szCs w:val="20"/>
                <w:lang w:eastAsia="sk-SK"/>
              </w:rPr>
              <w:lastRenderedPageBreak/>
              <w:t>Ustanovenie</w:t>
            </w:r>
          </w:p>
        </w:tc>
        <w:tc>
          <w:tcPr>
            <w:tcW w:w="714" w:type="pct"/>
            <w:vAlign w:val="center"/>
          </w:tcPr>
          <w:p w14:paraId="09324569"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b/>
                <w:bCs/>
                <w:sz w:val="20"/>
                <w:szCs w:val="20"/>
                <w:lang w:eastAsia="sk-SK"/>
              </w:rPr>
              <w:t>Povinnosť / obsah úpravy na webovom sídle ŠÚ SR</w:t>
            </w:r>
          </w:p>
        </w:tc>
        <w:tc>
          <w:tcPr>
            <w:tcW w:w="714" w:type="pct"/>
            <w:vAlign w:val="center"/>
          </w:tcPr>
          <w:p w14:paraId="689D8CFB"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b/>
                <w:bCs/>
                <w:sz w:val="20"/>
                <w:szCs w:val="20"/>
                <w:lang w:eastAsia="sk-SK"/>
              </w:rPr>
              <w:t>Realizácia cez schválený EÚ projekt webového sídla</w:t>
            </w:r>
          </w:p>
        </w:tc>
        <w:tc>
          <w:tcPr>
            <w:tcW w:w="714" w:type="pct"/>
            <w:vAlign w:val="center"/>
          </w:tcPr>
          <w:p w14:paraId="7F367017"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b/>
                <w:bCs/>
                <w:sz w:val="20"/>
                <w:szCs w:val="20"/>
                <w:lang w:eastAsia="sk-SK"/>
              </w:rPr>
              <w:t>Rozsah krytia</w:t>
            </w:r>
          </w:p>
        </w:tc>
        <w:tc>
          <w:tcPr>
            <w:tcW w:w="714" w:type="pct"/>
            <w:vAlign w:val="center"/>
          </w:tcPr>
          <w:p w14:paraId="66772CAC"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b/>
                <w:bCs/>
                <w:sz w:val="20"/>
                <w:szCs w:val="20"/>
                <w:lang w:eastAsia="sk-SK"/>
              </w:rPr>
              <w:t>Začatie prípravy</w:t>
            </w:r>
          </w:p>
        </w:tc>
        <w:tc>
          <w:tcPr>
            <w:tcW w:w="714" w:type="pct"/>
            <w:vAlign w:val="center"/>
          </w:tcPr>
          <w:p w14:paraId="04F9A851"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b/>
                <w:bCs/>
                <w:sz w:val="20"/>
                <w:szCs w:val="20"/>
                <w:lang w:eastAsia="sk-SK"/>
              </w:rPr>
              <w:t>Implementácia / nasadenie</w:t>
            </w:r>
          </w:p>
        </w:tc>
        <w:tc>
          <w:tcPr>
            <w:tcW w:w="714" w:type="pct"/>
            <w:vAlign w:val="center"/>
          </w:tcPr>
          <w:p w14:paraId="78BAD921"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b/>
                <w:bCs/>
                <w:sz w:val="20"/>
                <w:szCs w:val="20"/>
                <w:lang w:eastAsia="sk-SK"/>
              </w:rPr>
              <w:t>Odhad nákladov</w:t>
            </w:r>
          </w:p>
        </w:tc>
      </w:tr>
      <w:tr w:rsidR="00C25679" w:rsidRPr="00FE75B3" w14:paraId="5EEED6C8" w14:textId="77777777" w:rsidTr="00C25679">
        <w:trPr>
          <w:jc w:val="right"/>
        </w:trPr>
        <w:tc>
          <w:tcPr>
            <w:tcW w:w="714" w:type="pct"/>
            <w:vAlign w:val="center"/>
          </w:tcPr>
          <w:p w14:paraId="3D4941BD" w14:textId="422E250D" w:rsidR="00C25679" w:rsidRPr="00FE75B3" w:rsidRDefault="00C25679" w:rsidP="00C25679">
            <w:pPr>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 xml:space="preserve">§ 8 ods. 1 písm. </w:t>
            </w:r>
            <w:r w:rsidR="00454DFC">
              <w:rPr>
                <w:rFonts w:ascii="Times New Roman" w:eastAsia="Times New Roman" w:hAnsi="Times New Roman" w:cs="Times New Roman"/>
                <w:sz w:val="20"/>
                <w:szCs w:val="20"/>
                <w:lang w:eastAsia="sk-SK"/>
              </w:rPr>
              <w:t>q</w:t>
            </w:r>
            <w:r w:rsidRPr="00FE75B3">
              <w:rPr>
                <w:rFonts w:ascii="Times New Roman" w:eastAsia="Times New Roman" w:hAnsi="Times New Roman" w:cs="Times New Roman"/>
                <w:sz w:val="20"/>
                <w:szCs w:val="20"/>
                <w:lang w:eastAsia="sk-SK"/>
              </w:rPr>
              <w:t>)</w:t>
            </w:r>
          </w:p>
          <w:p w14:paraId="3E6BCE5F"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 49 ods. 1</w:t>
            </w:r>
          </w:p>
        </w:tc>
        <w:tc>
          <w:tcPr>
            <w:tcW w:w="714" w:type="pct"/>
            <w:vAlign w:val="center"/>
          </w:tcPr>
          <w:p w14:paraId="48D8DCC4" w14:textId="77777777" w:rsidR="00C25679" w:rsidRPr="00FE75B3" w:rsidRDefault="00C25679" w:rsidP="00C25679">
            <w:pPr>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zverejňovanie výňatku katalógu produktov;</w:t>
            </w:r>
          </w:p>
          <w:p w14:paraId="429A2544"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sprístupňovanie katalógu produktov pre členov NŠS</w:t>
            </w:r>
          </w:p>
        </w:tc>
        <w:tc>
          <w:tcPr>
            <w:tcW w:w="714" w:type="pct"/>
            <w:vAlign w:val="center"/>
          </w:tcPr>
          <w:p w14:paraId="2E948848"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áno</w:t>
            </w:r>
          </w:p>
        </w:tc>
        <w:tc>
          <w:tcPr>
            <w:tcW w:w="714" w:type="pct"/>
            <w:vAlign w:val="center"/>
          </w:tcPr>
          <w:p w14:paraId="133CFF30"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úplne</w:t>
            </w:r>
          </w:p>
        </w:tc>
        <w:tc>
          <w:tcPr>
            <w:tcW w:w="714" w:type="pct"/>
            <w:vAlign w:val="center"/>
          </w:tcPr>
          <w:p w14:paraId="26167D6D"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01/2027</w:t>
            </w:r>
          </w:p>
        </w:tc>
        <w:tc>
          <w:tcPr>
            <w:tcW w:w="714" w:type="pct"/>
            <w:vAlign w:val="center"/>
          </w:tcPr>
          <w:p w14:paraId="47D67FC9"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2028</w:t>
            </w:r>
          </w:p>
        </w:tc>
        <w:tc>
          <w:tcPr>
            <w:tcW w:w="714" w:type="pct"/>
            <w:vAlign w:val="center"/>
          </w:tcPr>
          <w:p w14:paraId="0AF11CE9"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10 000 eur</w:t>
            </w:r>
          </w:p>
        </w:tc>
      </w:tr>
      <w:tr w:rsidR="00C25679" w:rsidRPr="00FE75B3" w14:paraId="37DCBDD4" w14:textId="77777777" w:rsidTr="00C25679">
        <w:trPr>
          <w:jc w:val="right"/>
        </w:trPr>
        <w:tc>
          <w:tcPr>
            <w:tcW w:w="714" w:type="pct"/>
            <w:vAlign w:val="center"/>
          </w:tcPr>
          <w:p w14:paraId="0BB2A315"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 23 ods. 1 písm. b) a c)</w:t>
            </w:r>
          </w:p>
        </w:tc>
        <w:tc>
          <w:tcPr>
            <w:tcW w:w="714" w:type="pct"/>
            <w:vAlign w:val="center"/>
          </w:tcPr>
          <w:p w14:paraId="5F2709BC"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informácie o spravodajskej povinnosti vo vzťahu k spravodajským jednotkám na webovom sídle ŠÚ SR</w:t>
            </w:r>
          </w:p>
        </w:tc>
        <w:tc>
          <w:tcPr>
            <w:tcW w:w="714" w:type="pct"/>
            <w:vAlign w:val="center"/>
          </w:tcPr>
          <w:p w14:paraId="77AD5878"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áno</w:t>
            </w:r>
          </w:p>
        </w:tc>
        <w:tc>
          <w:tcPr>
            <w:tcW w:w="714" w:type="pct"/>
            <w:vAlign w:val="center"/>
          </w:tcPr>
          <w:p w14:paraId="5027F85E"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sčasti</w:t>
            </w:r>
          </w:p>
        </w:tc>
        <w:tc>
          <w:tcPr>
            <w:tcW w:w="714" w:type="pct"/>
            <w:vAlign w:val="center"/>
          </w:tcPr>
          <w:p w14:paraId="287002E5"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01/2027</w:t>
            </w:r>
          </w:p>
        </w:tc>
        <w:tc>
          <w:tcPr>
            <w:tcW w:w="714" w:type="pct"/>
            <w:vAlign w:val="center"/>
          </w:tcPr>
          <w:p w14:paraId="6C2BCF60"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2028</w:t>
            </w:r>
          </w:p>
        </w:tc>
        <w:tc>
          <w:tcPr>
            <w:tcW w:w="714" w:type="pct"/>
            <w:vAlign w:val="center"/>
          </w:tcPr>
          <w:p w14:paraId="67BF7AF4"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4 000 eur</w:t>
            </w:r>
          </w:p>
        </w:tc>
      </w:tr>
      <w:tr w:rsidR="00C25679" w:rsidRPr="00FE75B3" w14:paraId="7E71ECE0" w14:textId="77777777" w:rsidTr="00C25679">
        <w:trPr>
          <w:jc w:val="right"/>
        </w:trPr>
        <w:tc>
          <w:tcPr>
            <w:tcW w:w="714" w:type="pct"/>
            <w:vAlign w:val="center"/>
          </w:tcPr>
          <w:p w14:paraId="2A6B4A07"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 23 ods. 2 písm. d)</w:t>
            </w:r>
          </w:p>
        </w:tc>
        <w:tc>
          <w:tcPr>
            <w:tcW w:w="714" w:type="pct"/>
            <w:vAlign w:val="center"/>
          </w:tcPr>
          <w:p w14:paraId="7103CA7A"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zverejňovanie elektronických formulárov a ich technických štruktúr na webovom sídle ŠÚ SR</w:t>
            </w:r>
          </w:p>
        </w:tc>
        <w:tc>
          <w:tcPr>
            <w:tcW w:w="714" w:type="pct"/>
            <w:vAlign w:val="center"/>
          </w:tcPr>
          <w:p w14:paraId="397BA5A7"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áno</w:t>
            </w:r>
          </w:p>
        </w:tc>
        <w:tc>
          <w:tcPr>
            <w:tcW w:w="714" w:type="pct"/>
            <w:vAlign w:val="center"/>
          </w:tcPr>
          <w:p w14:paraId="578ED0E8"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sčasti</w:t>
            </w:r>
          </w:p>
        </w:tc>
        <w:tc>
          <w:tcPr>
            <w:tcW w:w="714" w:type="pct"/>
            <w:vAlign w:val="center"/>
          </w:tcPr>
          <w:p w14:paraId="1CF13AEF"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01/2027</w:t>
            </w:r>
          </w:p>
        </w:tc>
        <w:tc>
          <w:tcPr>
            <w:tcW w:w="714" w:type="pct"/>
            <w:vAlign w:val="center"/>
          </w:tcPr>
          <w:p w14:paraId="6D6EB6D1"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2028</w:t>
            </w:r>
          </w:p>
        </w:tc>
        <w:tc>
          <w:tcPr>
            <w:tcW w:w="714" w:type="pct"/>
            <w:vAlign w:val="center"/>
          </w:tcPr>
          <w:p w14:paraId="4B686184"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4 000 eur</w:t>
            </w:r>
          </w:p>
        </w:tc>
      </w:tr>
      <w:tr w:rsidR="00C25679" w:rsidRPr="00FE75B3" w14:paraId="33FEAF4D" w14:textId="77777777" w:rsidTr="00C25679">
        <w:trPr>
          <w:jc w:val="right"/>
        </w:trPr>
        <w:tc>
          <w:tcPr>
            <w:tcW w:w="714" w:type="pct"/>
            <w:vAlign w:val="center"/>
          </w:tcPr>
          <w:p w14:paraId="73994B1A"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 36 ods. 3 a 4</w:t>
            </w:r>
          </w:p>
        </w:tc>
        <w:tc>
          <w:tcPr>
            <w:tcW w:w="714" w:type="pct"/>
            <w:vAlign w:val="center"/>
          </w:tcPr>
          <w:p w14:paraId="5AE31CDB"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informácie o štatistických registroch</w:t>
            </w:r>
          </w:p>
        </w:tc>
        <w:tc>
          <w:tcPr>
            <w:tcW w:w="714" w:type="pct"/>
            <w:vAlign w:val="center"/>
          </w:tcPr>
          <w:p w14:paraId="55D6D380"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áno</w:t>
            </w:r>
          </w:p>
        </w:tc>
        <w:tc>
          <w:tcPr>
            <w:tcW w:w="714" w:type="pct"/>
            <w:vAlign w:val="center"/>
          </w:tcPr>
          <w:p w14:paraId="2D7CBC74"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sčasti</w:t>
            </w:r>
          </w:p>
        </w:tc>
        <w:tc>
          <w:tcPr>
            <w:tcW w:w="714" w:type="pct"/>
            <w:vAlign w:val="center"/>
          </w:tcPr>
          <w:p w14:paraId="255677A6"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01/2027</w:t>
            </w:r>
          </w:p>
        </w:tc>
        <w:tc>
          <w:tcPr>
            <w:tcW w:w="714" w:type="pct"/>
            <w:vAlign w:val="center"/>
          </w:tcPr>
          <w:p w14:paraId="0138D60D"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2028</w:t>
            </w:r>
          </w:p>
        </w:tc>
        <w:tc>
          <w:tcPr>
            <w:tcW w:w="714" w:type="pct"/>
            <w:vAlign w:val="center"/>
          </w:tcPr>
          <w:p w14:paraId="7C7873C8"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2 000 eur</w:t>
            </w:r>
          </w:p>
        </w:tc>
      </w:tr>
      <w:tr w:rsidR="00C25679" w:rsidRPr="00FE75B3" w14:paraId="107B8A25" w14:textId="77777777" w:rsidTr="00C25679">
        <w:trPr>
          <w:jc w:val="right"/>
        </w:trPr>
        <w:tc>
          <w:tcPr>
            <w:tcW w:w="714" w:type="pct"/>
            <w:vAlign w:val="center"/>
          </w:tcPr>
          <w:p w14:paraId="4C97F4B7"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 47 ods. 3</w:t>
            </w:r>
          </w:p>
        </w:tc>
        <w:tc>
          <w:tcPr>
            <w:tcW w:w="714" w:type="pct"/>
            <w:vAlign w:val="center"/>
          </w:tcPr>
          <w:p w14:paraId="7C93DEDA"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zverejňovanie štatistických klasifikácií a štatistických číselníkov</w:t>
            </w:r>
          </w:p>
        </w:tc>
        <w:tc>
          <w:tcPr>
            <w:tcW w:w="714" w:type="pct"/>
            <w:vAlign w:val="center"/>
          </w:tcPr>
          <w:p w14:paraId="4FD9513F"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áno</w:t>
            </w:r>
          </w:p>
        </w:tc>
        <w:tc>
          <w:tcPr>
            <w:tcW w:w="714" w:type="pct"/>
            <w:vAlign w:val="center"/>
          </w:tcPr>
          <w:p w14:paraId="5F0EC80F"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úplne</w:t>
            </w:r>
          </w:p>
        </w:tc>
        <w:tc>
          <w:tcPr>
            <w:tcW w:w="714" w:type="pct"/>
            <w:vAlign w:val="center"/>
          </w:tcPr>
          <w:p w14:paraId="551DD00C"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01/2027</w:t>
            </w:r>
          </w:p>
        </w:tc>
        <w:tc>
          <w:tcPr>
            <w:tcW w:w="714" w:type="pct"/>
            <w:vAlign w:val="center"/>
          </w:tcPr>
          <w:p w14:paraId="73C34C13"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2028</w:t>
            </w:r>
          </w:p>
        </w:tc>
        <w:tc>
          <w:tcPr>
            <w:tcW w:w="714" w:type="pct"/>
            <w:vAlign w:val="center"/>
          </w:tcPr>
          <w:p w14:paraId="264A6E70"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5 000 eur</w:t>
            </w:r>
          </w:p>
        </w:tc>
      </w:tr>
      <w:tr w:rsidR="00C25679" w:rsidRPr="00FE75B3" w14:paraId="772642CA" w14:textId="77777777" w:rsidTr="00C25679">
        <w:trPr>
          <w:jc w:val="right"/>
        </w:trPr>
        <w:tc>
          <w:tcPr>
            <w:tcW w:w="714" w:type="pct"/>
            <w:vAlign w:val="center"/>
          </w:tcPr>
          <w:p w14:paraId="6E6F5D8B"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 48 ods. 2</w:t>
            </w:r>
          </w:p>
        </w:tc>
        <w:tc>
          <w:tcPr>
            <w:tcW w:w="714" w:type="pct"/>
            <w:vAlign w:val="center"/>
          </w:tcPr>
          <w:p w14:paraId="41648EDD"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zverejňovanie pravidiel šírenia štatistických informácií</w:t>
            </w:r>
          </w:p>
        </w:tc>
        <w:tc>
          <w:tcPr>
            <w:tcW w:w="714" w:type="pct"/>
            <w:vAlign w:val="center"/>
          </w:tcPr>
          <w:p w14:paraId="49C98761"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áno</w:t>
            </w:r>
          </w:p>
        </w:tc>
        <w:tc>
          <w:tcPr>
            <w:tcW w:w="714" w:type="pct"/>
            <w:vAlign w:val="center"/>
          </w:tcPr>
          <w:p w14:paraId="535B7EEF"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úplne</w:t>
            </w:r>
          </w:p>
        </w:tc>
        <w:tc>
          <w:tcPr>
            <w:tcW w:w="714" w:type="pct"/>
            <w:vAlign w:val="center"/>
          </w:tcPr>
          <w:p w14:paraId="782189D6"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01/2027</w:t>
            </w:r>
          </w:p>
        </w:tc>
        <w:tc>
          <w:tcPr>
            <w:tcW w:w="714" w:type="pct"/>
            <w:vAlign w:val="center"/>
          </w:tcPr>
          <w:p w14:paraId="39B1CFFA"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2028</w:t>
            </w:r>
          </w:p>
        </w:tc>
        <w:tc>
          <w:tcPr>
            <w:tcW w:w="714" w:type="pct"/>
            <w:vAlign w:val="center"/>
          </w:tcPr>
          <w:p w14:paraId="75847FC3"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3 000 eur</w:t>
            </w:r>
          </w:p>
        </w:tc>
      </w:tr>
      <w:tr w:rsidR="00C25679" w:rsidRPr="00FE75B3" w14:paraId="1BD51629" w14:textId="77777777" w:rsidTr="00C25679">
        <w:trPr>
          <w:jc w:val="right"/>
        </w:trPr>
        <w:tc>
          <w:tcPr>
            <w:tcW w:w="714" w:type="pct"/>
            <w:vAlign w:val="center"/>
          </w:tcPr>
          <w:p w14:paraId="11DD2F67"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lastRenderedPageBreak/>
              <w:t>§ 51 ods. 6</w:t>
            </w:r>
          </w:p>
        </w:tc>
        <w:tc>
          <w:tcPr>
            <w:tcW w:w="714" w:type="pct"/>
            <w:vAlign w:val="center"/>
          </w:tcPr>
          <w:p w14:paraId="6D704B2C"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zverejnenie vzoru žiadosti o poskytnutie štatistickej informácie na žiadosť</w:t>
            </w:r>
          </w:p>
        </w:tc>
        <w:tc>
          <w:tcPr>
            <w:tcW w:w="714" w:type="pct"/>
            <w:vAlign w:val="center"/>
          </w:tcPr>
          <w:p w14:paraId="0800BF23"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áno</w:t>
            </w:r>
          </w:p>
        </w:tc>
        <w:tc>
          <w:tcPr>
            <w:tcW w:w="714" w:type="pct"/>
            <w:vAlign w:val="center"/>
          </w:tcPr>
          <w:p w14:paraId="1FB167C6"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úplne</w:t>
            </w:r>
          </w:p>
        </w:tc>
        <w:tc>
          <w:tcPr>
            <w:tcW w:w="714" w:type="pct"/>
            <w:vAlign w:val="center"/>
          </w:tcPr>
          <w:p w14:paraId="73E6EA66"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01/2027</w:t>
            </w:r>
          </w:p>
        </w:tc>
        <w:tc>
          <w:tcPr>
            <w:tcW w:w="714" w:type="pct"/>
            <w:vAlign w:val="center"/>
          </w:tcPr>
          <w:p w14:paraId="7CBB323A"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2028</w:t>
            </w:r>
          </w:p>
        </w:tc>
        <w:tc>
          <w:tcPr>
            <w:tcW w:w="714" w:type="pct"/>
            <w:vAlign w:val="center"/>
          </w:tcPr>
          <w:p w14:paraId="3482DFEB"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4 000 eur</w:t>
            </w:r>
          </w:p>
        </w:tc>
      </w:tr>
      <w:tr w:rsidR="00C25679" w:rsidRPr="00FE75B3" w14:paraId="424F6121" w14:textId="77777777" w:rsidTr="00C25679">
        <w:trPr>
          <w:jc w:val="right"/>
        </w:trPr>
        <w:tc>
          <w:tcPr>
            <w:tcW w:w="714" w:type="pct"/>
            <w:vAlign w:val="center"/>
          </w:tcPr>
          <w:p w14:paraId="58BFE9ED"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 52 ods. 2</w:t>
            </w:r>
          </w:p>
        </w:tc>
        <w:tc>
          <w:tcPr>
            <w:tcW w:w="714" w:type="pct"/>
            <w:vAlign w:val="center"/>
          </w:tcPr>
          <w:p w14:paraId="557E0A6E"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zverejnenie upozornenia na konanie subjektu v rozpore so zákonom o oficiálnej štatistike</w:t>
            </w:r>
          </w:p>
        </w:tc>
        <w:tc>
          <w:tcPr>
            <w:tcW w:w="714" w:type="pct"/>
            <w:vAlign w:val="center"/>
          </w:tcPr>
          <w:p w14:paraId="5F62F5ED"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áno</w:t>
            </w:r>
          </w:p>
        </w:tc>
        <w:tc>
          <w:tcPr>
            <w:tcW w:w="714" w:type="pct"/>
            <w:vAlign w:val="center"/>
          </w:tcPr>
          <w:p w14:paraId="72816860"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sčasti</w:t>
            </w:r>
          </w:p>
        </w:tc>
        <w:tc>
          <w:tcPr>
            <w:tcW w:w="714" w:type="pct"/>
            <w:vAlign w:val="center"/>
          </w:tcPr>
          <w:p w14:paraId="698E1E90"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01/2027</w:t>
            </w:r>
          </w:p>
        </w:tc>
        <w:tc>
          <w:tcPr>
            <w:tcW w:w="714" w:type="pct"/>
            <w:vAlign w:val="center"/>
          </w:tcPr>
          <w:p w14:paraId="0C37658A"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2028</w:t>
            </w:r>
          </w:p>
        </w:tc>
        <w:tc>
          <w:tcPr>
            <w:tcW w:w="714" w:type="pct"/>
            <w:vAlign w:val="center"/>
          </w:tcPr>
          <w:p w14:paraId="443F0FD6"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3 000 eur</w:t>
            </w:r>
          </w:p>
        </w:tc>
      </w:tr>
      <w:tr w:rsidR="00C25679" w:rsidRPr="00FE75B3" w14:paraId="0B4CC02B" w14:textId="77777777" w:rsidTr="00C25679">
        <w:trPr>
          <w:jc w:val="right"/>
        </w:trPr>
        <w:tc>
          <w:tcPr>
            <w:tcW w:w="714" w:type="pct"/>
            <w:vAlign w:val="center"/>
          </w:tcPr>
          <w:p w14:paraId="7A4E0767"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 52 ods. 3</w:t>
            </w:r>
          </w:p>
        </w:tc>
        <w:tc>
          <w:tcPr>
            <w:tcW w:w="714" w:type="pct"/>
            <w:vAlign w:val="center"/>
          </w:tcPr>
          <w:p w14:paraId="1E7EE126"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zverejňovanie informácií o štatistike pre verejnosť</w:t>
            </w:r>
          </w:p>
        </w:tc>
        <w:tc>
          <w:tcPr>
            <w:tcW w:w="714" w:type="pct"/>
            <w:vAlign w:val="center"/>
          </w:tcPr>
          <w:p w14:paraId="0490237C"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áno</w:t>
            </w:r>
          </w:p>
        </w:tc>
        <w:tc>
          <w:tcPr>
            <w:tcW w:w="714" w:type="pct"/>
            <w:vAlign w:val="center"/>
          </w:tcPr>
          <w:p w14:paraId="28ADF3C3"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sčasti</w:t>
            </w:r>
          </w:p>
        </w:tc>
        <w:tc>
          <w:tcPr>
            <w:tcW w:w="714" w:type="pct"/>
            <w:vAlign w:val="center"/>
          </w:tcPr>
          <w:p w14:paraId="346D3DA8"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01/2027</w:t>
            </w:r>
          </w:p>
        </w:tc>
        <w:tc>
          <w:tcPr>
            <w:tcW w:w="714" w:type="pct"/>
            <w:vAlign w:val="center"/>
          </w:tcPr>
          <w:p w14:paraId="5DE32A40"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2028</w:t>
            </w:r>
          </w:p>
        </w:tc>
        <w:tc>
          <w:tcPr>
            <w:tcW w:w="714" w:type="pct"/>
            <w:vAlign w:val="center"/>
          </w:tcPr>
          <w:p w14:paraId="6ED8B961"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5 000 eur</w:t>
            </w:r>
          </w:p>
        </w:tc>
      </w:tr>
      <w:tr w:rsidR="00C25679" w:rsidRPr="00FE75B3" w14:paraId="63054A93" w14:textId="77777777" w:rsidTr="00C25679">
        <w:trPr>
          <w:jc w:val="right"/>
        </w:trPr>
        <w:tc>
          <w:tcPr>
            <w:tcW w:w="714" w:type="pct"/>
            <w:vAlign w:val="center"/>
          </w:tcPr>
          <w:p w14:paraId="1A74E3E7"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 56 ods. 10</w:t>
            </w:r>
          </w:p>
        </w:tc>
        <w:tc>
          <w:tcPr>
            <w:tcW w:w="714" w:type="pct"/>
            <w:vAlign w:val="center"/>
          </w:tcPr>
          <w:p w14:paraId="1157C3D4"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zverejnenie formulára žiadosti o poskytnutie dôverných štatistických údajov na vedecký účel vrátane jeho dopracovania</w:t>
            </w:r>
          </w:p>
        </w:tc>
        <w:tc>
          <w:tcPr>
            <w:tcW w:w="714" w:type="pct"/>
            <w:vAlign w:val="center"/>
          </w:tcPr>
          <w:p w14:paraId="6F004440"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áno</w:t>
            </w:r>
          </w:p>
        </w:tc>
        <w:tc>
          <w:tcPr>
            <w:tcW w:w="714" w:type="pct"/>
            <w:vAlign w:val="center"/>
          </w:tcPr>
          <w:p w14:paraId="784739D7"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úplne</w:t>
            </w:r>
          </w:p>
        </w:tc>
        <w:tc>
          <w:tcPr>
            <w:tcW w:w="714" w:type="pct"/>
            <w:vAlign w:val="center"/>
          </w:tcPr>
          <w:p w14:paraId="5F82F134"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01/2027</w:t>
            </w:r>
          </w:p>
        </w:tc>
        <w:tc>
          <w:tcPr>
            <w:tcW w:w="714" w:type="pct"/>
            <w:vAlign w:val="center"/>
          </w:tcPr>
          <w:p w14:paraId="3D6C3AB9"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2028</w:t>
            </w:r>
          </w:p>
        </w:tc>
        <w:tc>
          <w:tcPr>
            <w:tcW w:w="714" w:type="pct"/>
            <w:vAlign w:val="center"/>
          </w:tcPr>
          <w:p w14:paraId="7C159515" w14:textId="77777777" w:rsidR="00C25679" w:rsidRPr="00FE75B3" w:rsidRDefault="00C25679" w:rsidP="00C25679">
            <w:pPr>
              <w:pStyle w:val="Odsekzoznamu"/>
              <w:spacing w:after="0"/>
              <w:ind w:left="0"/>
              <w:rPr>
                <w:rFonts w:ascii="Times New Roman" w:eastAsia="Times New Roman" w:hAnsi="Times New Roman" w:cs="Times New Roman"/>
                <w:sz w:val="20"/>
                <w:szCs w:val="20"/>
                <w:lang w:eastAsia="sk-SK"/>
              </w:rPr>
            </w:pPr>
            <w:r w:rsidRPr="00FE75B3">
              <w:rPr>
                <w:rFonts w:ascii="Times New Roman" w:eastAsia="Times New Roman" w:hAnsi="Times New Roman" w:cs="Times New Roman"/>
                <w:sz w:val="20"/>
                <w:szCs w:val="20"/>
                <w:lang w:eastAsia="sk-SK"/>
              </w:rPr>
              <w:t>8 000 eur</w:t>
            </w:r>
          </w:p>
        </w:tc>
      </w:tr>
    </w:tbl>
    <w:p w14:paraId="6517F512" w14:textId="77777777" w:rsidR="00060FCA" w:rsidRDefault="00060FCA" w:rsidP="00C25679">
      <w:pPr>
        <w:pStyle w:val="Odsekzoznamu"/>
        <w:spacing w:after="0" w:line="276" w:lineRule="auto"/>
        <w:ind w:left="360"/>
        <w:contextualSpacing w:val="0"/>
        <w:rPr>
          <w:rFonts w:ascii="Times New Roman" w:hAnsi="Times New Roman" w:cs="Times New Roman"/>
          <w:sz w:val="24"/>
          <w:szCs w:val="24"/>
        </w:rPr>
        <w:sectPr w:rsidR="00060FCA" w:rsidSect="00060FCA">
          <w:pgSz w:w="16838" w:h="11906" w:orient="landscape"/>
          <w:pgMar w:top="1417" w:right="1417" w:bottom="1417" w:left="1276" w:header="708" w:footer="708" w:gutter="0"/>
          <w:cols w:space="708"/>
          <w:docGrid w:linePitch="360"/>
        </w:sectPr>
      </w:pPr>
    </w:p>
    <w:p w14:paraId="1D21868B" w14:textId="77777777" w:rsidR="00C85076" w:rsidRPr="00506A3D" w:rsidRDefault="00C85076" w:rsidP="002E35AD">
      <w:pPr>
        <w:pStyle w:val="Odsekzoznamu"/>
        <w:numPr>
          <w:ilvl w:val="0"/>
          <w:numId w:val="1"/>
        </w:numPr>
        <w:spacing w:after="0" w:line="276" w:lineRule="auto"/>
        <w:contextualSpacing w:val="0"/>
        <w:jc w:val="both"/>
        <w:rPr>
          <w:rFonts w:ascii="Times New Roman" w:eastAsia="Times New Roman" w:hAnsi="Times New Roman" w:cs="Times New Roman"/>
          <w:sz w:val="24"/>
          <w:szCs w:val="24"/>
          <w:lang w:eastAsia="sk-SK"/>
        </w:rPr>
      </w:pPr>
      <w:r w:rsidRPr="00D501E4">
        <w:rPr>
          <w:rFonts w:ascii="Times New Roman" w:hAnsi="Times New Roman" w:cs="Times New Roman"/>
          <w:sz w:val="24"/>
          <w:szCs w:val="24"/>
        </w:rPr>
        <w:lastRenderedPageBreak/>
        <w:t>Harmonogram</w:t>
      </w:r>
      <w:r w:rsidRPr="00506A3D">
        <w:rPr>
          <w:rFonts w:ascii="Times New Roman" w:eastAsia="Times New Roman" w:hAnsi="Times New Roman" w:cs="Times New Roman"/>
          <w:sz w:val="24"/>
          <w:szCs w:val="24"/>
          <w:lang w:eastAsia="sk-SK"/>
        </w:rPr>
        <w:t xml:space="preserve"> realizácie a alokácia výdavkov na úpravy webového sídla ŠÚ SR</w:t>
      </w:r>
    </w:p>
    <w:p w14:paraId="2A3353CC" w14:textId="77777777" w:rsidR="00C85076" w:rsidRDefault="00C85076" w:rsidP="002E35AD">
      <w:pPr>
        <w:pStyle w:val="Odsekzoznamu"/>
        <w:spacing w:after="0" w:line="276" w:lineRule="auto"/>
        <w:ind w:left="348"/>
        <w:contextualSpacing w:val="0"/>
        <w:jc w:val="both"/>
        <w:rPr>
          <w:rFonts w:ascii="Times New Roman" w:eastAsia="Times New Roman" w:hAnsi="Times New Roman" w:cs="Times New Roman"/>
          <w:sz w:val="24"/>
          <w:szCs w:val="24"/>
          <w:lang w:eastAsia="sk-SK"/>
        </w:rPr>
      </w:pPr>
      <w:r w:rsidRPr="00506A3D">
        <w:rPr>
          <w:rFonts w:ascii="Times New Roman" w:eastAsia="Times New Roman" w:hAnsi="Times New Roman" w:cs="Times New Roman"/>
          <w:sz w:val="24"/>
          <w:szCs w:val="24"/>
          <w:lang w:eastAsia="sk-SK"/>
        </w:rPr>
        <w:t>Úpravy webového sídla ŠÚ SR vyvolané novými zákonnými povinnosťami budú zabezpečené v rámci už schváleného projektu nového</w:t>
      </w:r>
      <w:r>
        <w:rPr>
          <w:rFonts w:ascii="Times New Roman" w:eastAsia="Times New Roman" w:hAnsi="Times New Roman" w:cs="Times New Roman"/>
          <w:sz w:val="24"/>
          <w:szCs w:val="24"/>
          <w:lang w:eastAsia="sk-SK"/>
        </w:rPr>
        <w:t xml:space="preserve"> webového sídla financovaného z </w:t>
      </w:r>
      <w:r w:rsidRPr="00506A3D">
        <w:rPr>
          <w:rFonts w:ascii="Times New Roman" w:eastAsia="Times New Roman" w:hAnsi="Times New Roman" w:cs="Times New Roman"/>
          <w:sz w:val="24"/>
          <w:szCs w:val="24"/>
          <w:lang w:eastAsia="sk-SK"/>
        </w:rPr>
        <w:t xml:space="preserve">prostriedkov EÚ. Nejde o dodatočný náklad mimo projektu; na legislatívne požiadavky nového zákona o oficiálnej štatistike je z celkového rozpočtu projektu vyčlenená suma približne 48 000 eur. Pri povinnostiach, ktorých gestorom je každý člen národného štatistického systému, sa v tejto časti kvantifikuje iba rozsah úprav týkajúcich sa webového sídla ŠÚ SR ako jedného z členov NŠS. </w:t>
      </w:r>
    </w:p>
    <w:p w14:paraId="0E226FA9" w14:textId="77777777" w:rsidR="00C85076" w:rsidRDefault="00C85076" w:rsidP="002E35AD">
      <w:pPr>
        <w:pStyle w:val="Odsekzoznamu"/>
        <w:spacing w:after="0" w:line="276" w:lineRule="auto"/>
        <w:ind w:left="348"/>
        <w:contextualSpacing w:val="0"/>
        <w:jc w:val="both"/>
        <w:rPr>
          <w:rFonts w:ascii="Times New Roman" w:eastAsia="Times New Roman" w:hAnsi="Times New Roman" w:cs="Times New Roman"/>
          <w:sz w:val="24"/>
          <w:szCs w:val="24"/>
          <w:lang w:eastAsia="sk-SK"/>
        </w:rPr>
      </w:pPr>
    </w:p>
    <w:p w14:paraId="6062D1BE" w14:textId="7C4D2C60" w:rsidR="006E66DC" w:rsidRPr="00C25679" w:rsidRDefault="006E66DC" w:rsidP="002E35AD">
      <w:pPr>
        <w:pStyle w:val="Odsekzoznamu"/>
        <w:numPr>
          <w:ilvl w:val="0"/>
          <w:numId w:val="1"/>
        </w:numPr>
        <w:spacing w:after="0" w:line="276" w:lineRule="auto"/>
        <w:contextualSpacing w:val="0"/>
        <w:jc w:val="both"/>
        <w:rPr>
          <w:rFonts w:ascii="Times New Roman" w:eastAsia="Times New Roman" w:hAnsi="Times New Roman" w:cs="Times New Roman"/>
          <w:color w:val="000000" w:themeColor="text1"/>
          <w:sz w:val="24"/>
          <w:szCs w:val="24"/>
          <w:lang w:eastAsia="sk-SK"/>
        </w:rPr>
      </w:pPr>
      <w:r w:rsidRPr="00C25679">
        <w:rPr>
          <w:rFonts w:ascii="Times New Roman" w:eastAsia="Times New Roman" w:hAnsi="Times New Roman" w:cs="Times New Roman"/>
          <w:color w:val="000000" w:themeColor="text1"/>
          <w:sz w:val="24"/>
          <w:szCs w:val="24"/>
          <w:lang w:eastAsia="sk-SK"/>
        </w:rPr>
        <w:t xml:space="preserve">Zabezpečenie realizácie </w:t>
      </w:r>
      <w:r w:rsidRPr="00C25679">
        <w:rPr>
          <w:rFonts w:ascii="Times New Roman" w:hAnsi="Times New Roman" w:cs="Times New Roman"/>
          <w:sz w:val="24"/>
          <w:szCs w:val="24"/>
        </w:rPr>
        <w:t>nových</w:t>
      </w:r>
      <w:r w:rsidRPr="00C25679">
        <w:rPr>
          <w:rFonts w:ascii="Times New Roman" w:eastAsia="Times New Roman" w:hAnsi="Times New Roman" w:cs="Times New Roman"/>
          <w:color w:val="000000" w:themeColor="text1"/>
          <w:sz w:val="24"/>
          <w:szCs w:val="24"/>
          <w:lang w:eastAsia="sk-SK"/>
        </w:rPr>
        <w:t xml:space="preserve"> povinností iných členov národného štatistického systému uvedené v prehľade podľa bodu </w:t>
      </w:r>
      <w:r w:rsidR="001807E9">
        <w:rPr>
          <w:rFonts w:ascii="Times New Roman" w:eastAsia="Times New Roman" w:hAnsi="Times New Roman" w:cs="Times New Roman"/>
          <w:color w:val="000000" w:themeColor="text1"/>
          <w:sz w:val="24"/>
          <w:szCs w:val="24"/>
          <w:lang w:eastAsia="sk-SK"/>
        </w:rPr>
        <w:t>3</w:t>
      </w:r>
      <w:r w:rsidRPr="00C25679">
        <w:rPr>
          <w:rFonts w:ascii="Times New Roman" w:eastAsia="Times New Roman" w:hAnsi="Times New Roman" w:cs="Times New Roman"/>
          <w:color w:val="000000" w:themeColor="text1"/>
          <w:sz w:val="24"/>
          <w:szCs w:val="24"/>
          <w:lang w:eastAsia="sk-SK"/>
        </w:rPr>
        <w:t xml:space="preserve"> </w:t>
      </w:r>
      <w:r w:rsidR="00C85076" w:rsidRPr="00C25679">
        <w:rPr>
          <w:rFonts w:ascii="Times New Roman" w:eastAsia="Times New Roman" w:hAnsi="Times New Roman" w:cs="Times New Roman"/>
          <w:color w:val="000000" w:themeColor="text1"/>
          <w:sz w:val="24"/>
          <w:szCs w:val="24"/>
          <w:lang w:eastAsia="sk-SK"/>
        </w:rPr>
        <w:t xml:space="preserve">nie </w:t>
      </w:r>
      <w:r w:rsidRPr="00C25679">
        <w:rPr>
          <w:rFonts w:ascii="Times New Roman" w:eastAsia="Times New Roman" w:hAnsi="Times New Roman" w:cs="Times New Roman"/>
          <w:color w:val="000000" w:themeColor="text1"/>
          <w:sz w:val="24"/>
          <w:szCs w:val="24"/>
          <w:lang w:eastAsia="sk-SK"/>
        </w:rPr>
        <w:t>je súčasťou</w:t>
      </w:r>
      <w:r w:rsidR="00C85076" w:rsidRPr="00C25679">
        <w:rPr>
          <w:rFonts w:ascii="Times New Roman" w:eastAsia="Times New Roman" w:hAnsi="Times New Roman" w:cs="Times New Roman"/>
          <w:color w:val="000000" w:themeColor="text1"/>
          <w:sz w:val="24"/>
          <w:szCs w:val="24"/>
          <w:lang w:eastAsia="sk-SK"/>
        </w:rPr>
        <w:t xml:space="preserve"> projekt</w:t>
      </w:r>
      <w:r w:rsidRPr="00C25679">
        <w:rPr>
          <w:rFonts w:ascii="Times New Roman" w:eastAsia="Times New Roman" w:hAnsi="Times New Roman" w:cs="Times New Roman"/>
          <w:color w:val="000000" w:themeColor="text1"/>
          <w:sz w:val="24"/>
          <w:szCs w:val="24"/>
          <w:lang w:eastAsia="sk-SK"/>
        </w:rPr>
        <w:t>u</w:t>
      </w:r>
      <w:r w:rsidR="00C85076" w:rsidRPr="00C25679">
        <w:rPr>
          <w:rFonts w:ascii="Times New Roman" w:eastAsia="Times New Roman" w:hAnsi="Times New Roman" w:cs="Times New Roman"/>
          <w:color w:val="000000" w:themeColor="text1"/>
          <w:sz w:val="24"/>
          <w:szCs w:val="24"/>
          <w:lang w:eastAsia="sk-SK"/>
        </w:rPr>
        <w:t xml:space="preserve"> webového sídla ŠÚ SR</w:t>
      </w:r>
      <w:r w:rsidRPr="00C25679">
        <w:rPr>
          <w:rFonts w:ascii="Times New Roman" w:eastAsia="Times New Roman" w:hAnsi="Times New Roman" w:cs="Times New Roman"/>
          <w:color w:val="000000" w:themeColor="text1"/>
          <w:sz w:val="24"/>
          <w:szCs w:val="24"/>
          <w:lang w:eastAsia="sk-SK"/>
        </w:rPr>
        <w:t xml:space="preserve">. </w:t>
      </w:r>
    </w:p>
    <w:p w14:paraId="5A2262DC" w14:textId="226EF8C0" w:rsidR="00C85076" w:rsidRPr="00C25679" w:rsidRDefault="006E66DC" w:rsidP="002E35AD">
      <w:pPr>
        <w:pStyle w:val="Odsekzoznamu"/>
        <w:spacing w:after="0" w:line="276" w:lineRule="auto"/>
        <w:ind w:left="348"/>
        <w:contextualSpacing w:val="0"/>
        <w:jc w:val="both"/>
        <w:rPr>
          <w:rFonts w:ascii="Times New Roman" w:eastAsia="Times New Roman" w:hAnsi="Times New Roman" w:cs="Times New Roman"/>
          <w:color w:val="000000" w:themeColor="text1"/>
          <w:sz w:val="24"/>
          <w:szCs w:val="24"/>
          <w:lang w:eastAsia="sk-SK"/>
        </w:rPr>
      </w:pPr>
      <w:r w:rsidRPr="00C25679">
        <w:rPr>
          <w:rFonts w:ascii="Times New Roman" w:eastAsia="Times New Roman" w:hAnsi="Times New Roman" w:cs="Times New Roman"/>
          <w:color w:val="000000" w:themeColor="text1"/>
          <w:sz w:val="24"/>
          <w:szCs w:val="24"/>
          <w:lang w:eastAsia="sk-SK"/>
        </w:rPr>
        <w:t>Podľa písomných informácií poskytnutých inými členmi NŠS</w:t>
      </w:r>
      <w:r w:rsidR="00C85076" w:rsidRPr="00C25679">
        <w:rPr>
          <w:rFonts w:ascii="Times New Roman" w:eastAsia="Times New Roman" w:hAnsi="Times New Roman" w:cs="Times New Roman"/>
          <w:color w:val="000000" w:themeColor="text1"/>
          <w:sz w:val="24"/>
          <w:szCs w:val="24"/>
          <w:lang w:eastAsia="sk-SK"/>
        </w:rPr>
        <w:t xml:space="preserve"> </w:t>
      </w:r>
      <w:r w:rsidRPr="00C25679">
        <w:rPr>
          <w:rFonts w:ascii="Times New Roman" w:eastAsia="Times New Roman" w:hAnsi="Times New Roman" w:cs="Times New Roman"/>
          <w:color w:val="000000" w:themeColor="text1"/>
          <w:sz w:val="24"/>
          <w:szCs w:val="24"/>
          <w:lang w:eastAsia="sk-SK"/>
        </w:rPr>
        <w:t xml:space="preserve">na žiadosť </w:t>
      </w:r>
      <w:r w:rsidR="001807E9">
        <w:rPr>
          <w:rFonts w:ascii="Times New Roman" w:eastAsia="Times New Roman" w:hAnsi="Times New Roman" w:cs="Times New Roman"/>
          <w:color w:val="000000" w:themeColor="text1"/>
          <w:sz w:val="24"/>
          <w:szCs w:val="24"/>
          <w:lang w:eastAsia="sk-SK"/>
        </w:rPr>
        <w:t>ŠÚ SR</w:t>
      </w:r>
      <w:r w:rsidRPr="00C25679">
        <w:rPr>
          <w:rFonts w:ascii="Times New Roman" w:eastAsia="Times New Roman" w:hAnsi="Times New Roman" w:cs="Times New Roman"/>
          <w:color w:val="000000" w:themeColor="text1"/>
          <w:sz w:val="24"/>
          <w:szCs w:val="24"/>
          <w:lang w:eastAsia="sk-SK"/>
        </w:rPr>
        <w:t>, reali</w:t>
      </w:r>
      <w:r w:rsidR="00C25679">
        <w:rPr>
          <w:rFonts w:ascii="Times New Roman" w:eastAsia="Times New Roman" w:hAnsi="Times New Roman" w:cs="Times New Roman"/>
          <w:color w:val="000000" w:themeColor="text1"/>
          <w:sz w:val="24"/>
          <w:szCs w:val="24"/>
          <w:lang w:eastAsia="sk-SK"/>
        </w:rPr>
        <w:t xml:space="preserve">zácia týchto nových povinností </w:t>
      </w:r>
      <w:r w:rsidRPr="00C25679">
        <w:rPr>
          <w:rFonts w:ascii="Times New Roman" w:eastAsia="Times New Roman" w:hAnsi="Times New Roman" w:cs="Times New Roman"/>
          <w:color w:val="000000" w:themeColor="text1"/>
          <w:sz w:val="24"/>
          <w:szCs w:val="24"/>
          <w:lang w:eastAsia="sk-SK"/>
        </w:rPr>
        <w:t>nie je spojená s rozvojom existujúceho IKT a nevyvolá potrebu dodatočných výdavkov štátneho rozpočtu.</w:t>
      </w:r>
    </w:p>
    <w:p w14:paraId="0A9AA061" w14:textId="19282C8C" w:rsidR="00C85076" w:rsidRPr="00D03435" w:rsidRDefault="00C85076" w:rsidP="002E35AD">
      <w:pPr>
        <w:pStyle w:val="Odsekzoznamu"/>
        <w:spacing w:after="0"/>
        <w:ind w:left="348"/>
        <w:jc w:val="both"/>
        <w:rPr>
          <w:rFonts w:ascii="Times New Roman" w:eastAsia="Times New Roman" w:hAnsi="Times New Roman" w:cs="Times New Roman"/>
          <w:sz w:val="24"/>
          <w:szCs w:val="24"/>
          <w:lang w:eastAsia="sk-SK"/>
        </w:rPr>
      </w:pPr>
      <w:r w:rsidRPr="00D03435">
        <w:rPr>
          <w:rFonts w:ascii="Times New Roman" w:eastAsia="Times New Roman" w:hAnsi="Times New Roman" w:cs="Times New Roman"/>
          <w:sz w:val="24"/>
          <w:szCs w:val="24"/>
          <w:lang w:eastAsia="sk-SK"/>
        </w:rPr>
        <w:t xml:space="preserve">Návrh zákona ustanovuje </w:t>
      </w:r>
      <w:r w:rsidR="00C25679">
        <w:rPr>
          <w:rFonts w:ascii="Times New Roman" w:eastAsia="Times New Roman" w:hAnsi="Times New Roman" w:cs="Times New Roman"/>
          <w:sz w:val="24"/>
          <w:szCs w:val="24"/>
          <w:lang w:eastAsia="sk-SK"/>
        </w:rPr>
        <w:t xml:space="preserve">aj </w:t>
      </w:r>
      <w:r w:rsidRPr="00D03435">
        <w:rPr>
          <w:rFonts w:ascii="Times New Roman" w:eastAsia="Times New Roman" w:hAnsi="Times New Roman" w:cs="Times New Roman"/>
          <w:sz w:val="24"/>
          <w:szCs w:val="24"/>
          <w:lang w:eastAsia="sk-SK"/>
        </w:rPr>
        <w:t xml:space="preserve">povinnosť </w:t>
      </w:r>
      <w:r>
        <w:rPr>
          <w:rFonts w:ascii="Times New Roman" w:eastAsia="Times New Roman" w:hAnsi="Times New Roman" w:cs="Times New Roman"/>
          <w:sz w:val="24"/>
          <w:szCs w:val="24"/>
          <w:lang w:eastAsia="sk-SK"/>
        </w:rPr>
        <w:t xml:space="preserve">iných </w:t>
      </w:r>
      <w:r w:rsidRPr="00D03435">
        <w:rPr>
          <w:rFonts w:ascii="Times New Roman" w:eastAsia="Times New Roman" w:hAnsi="Times New Roman" w:cs="Times New Roman"/>
          <w:sz w:val="24"/>
          <w:szCs w:val="24"/>
          <w:lang w:eastAsia="sk-SK"/>
        </w:rPr>
        <w:t xml:space="preserve">členov národného štatistického systému zabezpečiť možnosť vypĺňania štatistických formulárov </w:t>
      </w:r>
      <w:r w:rsidR="00C25679">
        <w:rPr>
          <w:rFonts w:ascii="Times New Roman" w:eastAsia="Times New Roman" w:hAnsi="Times New Roman" w:cs="Times New Roman"/>
          <w:sz w:val="24"/>
          <w:szCs w:val="24"/>
          <w:lang w:eastAsia="sk-SK"/>
        </w:rPr>
        <w:t xml:space="preserve">prostredníctvom webovej služby </w:t>
      </w:r>
      <w:r w:rsidR="00C25679">
        <w:rPr>
          <w:rFonts w:ascii="Times New Roman" w:eastAsia="Times New Roman" w:hAnsi="Times New Roman" w:cs="Times New Roman"/>
          <w:color w:val="000000" w:themeColor="text1"/>
          <w:sz w:val="24"/>
          <w:szCs w:val="24"/>
          <w:lang w:eastAsia="sk-SK"/>
        </w:rPr>
        <w:t>[</w:t>
      </w:r>
      <w:r w:rsidR="001D1BF5">
        <w:rPr>
          <w:rFonts w:ascii="Times New Roman" w:eastAsia="Times New Roman" w:hAnsi="Times New Roman" w:cs="Times New Roman"/>
          <w:sz w:val="24"/>
          <w:szCs w:val="24"/>
          <w:lang w:eastAsia="sk-SK"/>
        </w:rPr>
        <w:t>§ </w:t>
      </w:r>
      <w:r w:rsidR="00C25679" w:rsidRPr="00D03435">
        <w:rPr>
          <w:rFonts w:ascii="Times New Roman" w:eastAsia="Times New Roman" w:hAnsi="Times New Roman" w:cs="Times New Roman"/>
          <w:sz w:val="24"/>
          <w:szCs w:val="24"/>
          <w:lang w:eastAsia="sk-SK"/>
        </w:rPr>
        <w:t xml:space="preserve">23 ods. 2 písm. a) </w:t>
      </w:r>
      <w:r w:rsidR="00C25679">
        <w:rPr>
          <w:rFonts w:ascii="Times New Roman" w:eastAsia="Times New Roman" w:hAnsi="Times New Roman" w:cs="Times New Roman"/>
          <w:sz w:val="24"/>
          <w:szCs w:val="24"/>
          <w:lang w:eastAsia="sk-SK"/>
        </w:rPr>
        <w:t>návrhu zákona</w:t>
      </w:r>
      <w:r w:rsidR="00C25679">
        <w:rPr>
          <w:rFonts w:ascii="Times New Roman" w:eastAsia="Times New Roman" w:hAnsi="Times New Roman" w:cs="Times New Roman"/>
          <w:color w:val="000000" w:themeColor="text1"/>
          <w:sz w:val="24"/>
          <w:szCs w:val="24"/>
          <w:lang w:eastAsia="sk-SK"/>
        </w:rPr>
        <w:t>].</w:t>
      </w:r>
      <w:r w:rsidRPr="00D03435">
        <w:rPr>
          <w:rFonts w:ascii="Times New Roman" w:eastAsia="Times New Roman" w:hAnsi="Times New Roman" w:cs="Times New Roman"/>
          <w:sz w:val="24"/>
          <w:szCs w:val="24"/>
          <w:lang w:eastAsia="sk-SK"/>
        </w:rPr>
        <w:t xml:space="preserve"> Cieľom je zvýšiť dostupnosť formulárov, zjednodušiť ich používanie a podporiť elektronické plnenie spravodajskej povinnosti. Rozsah pripravenosti členov národného štatistického systému na využívanie webových štatistických formulárov sa môže výrazne líšiť, preto sa navrhuje v § 7</w:t>
      </w:r>
      <w:r w:rsidR="00454DFC">
        <w:rPr>
          <w:rFonts w:ascii="Times New Roman" w:eastAsia="Times New Roman" w:hAnsi="Times New Roman" w:cs="Times New Roman"/>
          <w:sz w:val="24"/>
          <w:szCs w:val="24"/>
          <w:lang w:eastAsia="sk-SK"/>
        </w:rPr>
        <w:t>7</w:t>
      </w:r>
      <w:r w:rsidRPr="00D03435">
        <w:rPr>
          <w:rFonts w:ascii="Times New Roman" w:eastAsia="Times New Roman" w:hAnsi="Times New Roman" w:cs="Times New Roman"/>
          <w:sz w:val="24"/>
          <w:szCs w:val="24"/>
          <w:lang w:eastAsia="sk-SK"/>
        </w:rPr>
        <w:t xml:space="preserve"> ods. 1</w:t>
      </w:r>
      <w:r w:rsidR="00454DFC">
        <w:rPr>
          <w:rFonts w:ascii="Times New Roman" w:eastAsia="Times New Roman" w:hAnsi="Times New Roman" w:cs="Times New Roman"/>
          <w:sz w:val="24"/>
          <w:szCs w:val="24"/>
          <w:lang w:eastAsia="sk-SK"/>
        </w:rPr>
        <w:t>6</w:t>
      </w:r>
      <w:r w:rsidRPr="00D03435">
        <w:rPr>
          <w:rFonts w:ascii="Times New Roman" w:eastAsia="Times New Roman" w:hAnsi="Times New Roman" w:cs="Times New Roman"/>
          <w:sz w:val="24"/>
          <w:szCs w:val="24"/>
          <w:lang w:eastAsia="sk-SK"/>
        </w:rPr>
        <w:t xml:space="preserve"> návrhu zákona prechodné obdobie na plnenie tejto povinnosti v rozsahu najviac tri roky od nadobudnutia účinnosti zákona. </w:t>
      </w:r>
    </w:p>
    <w:p w14:paraId="58B0BED8" w14:textId="0A236C94" w:rsidR="00C85076" w:rsidRPr="00D03435" w:rsidRDefault="00C85076" w:rsidP="002E35AD">
      <w:pPr>
        <w:pStyle w:val="Odsekzoznamu"/>
        <w:spacing w:after="0"/>
        <w:ind w:left="348"/>
        <w:jc w:val="both"/>
        <w:rPr>
          <w:rFonts w:ascii="Times New Roman" w:eastAsia="Times New Roman" w:hAnsi="Times New Roman" w:cs="Times New Roman"/>
          <w:sz w:val="24"/>
          <w:szCs w:val="24"/>
          <w:lang w:eastAsia="sk-SK"/>
        </w:rPr>
      </w:pPr>
      <w:r w:rsidRPr="00D03435">
        <w:rPr>
          <w:rFonts w:ascii="Times New Roman" w:eastAsia="Times New Roman" w:hAnsi="Times New Roman" w:cs="Times New Roman"/>
          <w:sz w:val="24"/>
          <w:szCs w:val="24"/>
          <w:lang w:eastAsia="sk-SK"/>
        </w:rPr>
        <w:t>Na základe aktualizovaných stanovísk od iných členov národného štatistického systé</w:t>
      </w:r>
      <w:r w:rsidR="001D1BF5">
        <w:rPr>
          <w:rFonts w:ascii="Times New Roman" w:eastAsia="Times New Roman" w:hAnsi="Times New Roman" w:cs="Times New Roman"/>
          <w:sz w:val="24"/>
          <w:szCs w:val="24"/>
          <w:lang w:eastAsia="sk-SK"/>
        </w:rPr>
        <w:t xml:space="preserve">mu </w:t>
      </w:r>
      <w:r w:rsidRPr="00D03435">
        <w:rPr>
          <w:rFonts w:ascii="Times New Roman" w:eastAsia="Times New Roman" w:hAnsi="Times New Roman" w:cs="Times New Roman"/>
          <w:sz w:val="24"/>
          <w:szCs w:val="24"/>
          <w:lang w:eastAsia="sk-SK"/>
        </w:rPr>
        <w:t xml:space="preserve">získaných po skončení predpripomienkového konania, </w:t>
      </w:r>
      <w:r w:rsidR="001D1BF5">
        <w:rPr>
          <w:rFonts w:ascii="Times New Roman" w:eastAsia="Times New Roman" w:hAnsi="Times New Roman" w:cs="Times New Roman"/>
          <w:sz w:val="24"/>
          <w:szCs w:val="24"/>
          <w:lang w:eastAsia="sk-SK"/>
        </w:rPr>
        <w:t>návrh zákona obsahuje výnimku z </w:t>
      </w:r>
      <w:r w:rsidRPr="00D03435">
        <w:rPr>
          <w:rFonts w:ascii="Times New Roman" w:eastAsia="Times New Roman" w:hAnsi="Times New Roman" w:cs="Times New Roman"/>
          <w:sz w:val="24"/>
          <w:szCs w:val="24"/>
          <w:lang w:eastAsia="sk-SK"/>
        </w:rPr>
        <w:t xml:space="preserve">povinnosti používania webových formulárov, ktorá </w:t>
      </w:r>
      <w:r>
        <w:rPr>
          <w:rFonts w:ascii="Times New Roman" w:eastAsia="Times New Roman" w:hAnsi="Times New Roman" w:cs="Times New Roman"/>
          <w:sz w:val="24"/>
          <w:szCs w:val="24"/>
          <w:lang w:eastAsia="sk-SK"/>
        </w:rPr>
        <w:t>plnenie tejto povinnosti</w:t>
      </w:r>
      <w:r w:rsidRPr="00D03435">
        <w:rPr>
          <w:rFonts w:ascii="Times New Roman" w:eastAsia="Times New Roman" w:hAnsi="Times New Roman" w:cs="Times New Roman"/>
          <w:sz w:val="24"/>
          <w:szCs w:val="24"/>
          <w:lang w:eastAsia="sk-SK"/>
        </w:rPr>
        <w:t xml:space="preserve"> obmedzuje na splnenie podmienky zníženia administratívnej záťaže spravodajských jednotiek. Ani jeden z oslovených iných členov národného štatistického systému neuplatnil nárok na dodatočné výdavky štátneho rozpočtu v súvislosti s</w:t>
      </w:r>
      <w:r>
        <w:rPr>
          <w:rFonts w:ascii="Times New Roman" w:eastAsia="Times New Roman" w:hAnsi="Times New Roman" w:cs="Times New Roman"/>
          <w:sz w:val="24"/>
          <w:szCs w:val="24"/>
          <w:lang w:eastAsia="sk-SK"/>
        </w:rPr>
        <w:t xml:space="preserve"> uvedenou </w:t>
      </w:r>
      <w:r w:rsidRPr="00D03435">
        <w:rPr>
          <w:rFonts w:ascii="Times New Roman" w:eastAsia="Times New Roman" w:hAnsi="Times New Roman" w:cs="Times New Roman"/>
          <w:sz w:val="24"/>
          <w:szCs w:val="24"/>
          <w:lang w:eastAsia="sk-SK"/>
        </w:rPr>
        <w:t xml:space="preserve">povinnosťou, buď z dôvodu, že </w:t>
      </w:r>
      <w:r>
        <w:rPr>
          <w:rFonts w:ascii="Times New Roman" w:eastAsia="Times New Roman" w:hAnsi="Times New Roman" w:cs="Times New Roman"/>
          <w:sz w:val="24"/>
          <w:szCs w:val="24"/>
          <w:lang w:eastAsia="sk-SK"/>
        </w:rPr>
        <w:t>používanie webových formulárov</w:t>
      </w:r>
      <w:r w:rsidRPr="00D03435">
        <w:rPr>
          <w:rFonts w:ascii="Times New Roman" w:eastAsia="Times New Roman" w:hAnsi="Times New Roman" w:cs="Times New Roman"/>
          <w:sz w:val="24"/>
          <w:szCs w:val="24"/>
          <w:lang w:eastAsia="sk-SK"/>
        </w:rPr>
        <w:t xml:space="preserve"> zabezpečuje</w:t>
      </w:r>
      <w:r>
        <w:rPr>
          <w:rFonts w:ascii="Times New Roman" w:eastAsia="Times New Roman" w:hAnsi="Times New Roman" w:cs="Times New Roman"/>
          <w:sz w:val="24"/>
          <w:szCs w:val="24"/>
          <w:lang w:eastAsia="sk-SK"/>
        </w:rPr>
        <w:t xml:space="preserve">, </w:t>
      </w:r>
      <w:r w:rsidR="001807E9">
        <w:rPr>
          <w:rFonts w:ascii="Times New Roman" w:eastAsia="Times New Roman" w:hAnsi="Times New Roman" w:cs="Times New Roman"/>
          <w:sz w:val="24"/>
          <w:szCs w:val="24"/>
          <w:lang w:eastAsia="sk-SK"/>
        </w:rPr>
        <w:t>je schopný</w:t>
      </w:r>
      <w:r>
        <w:rPr>
          <w:rFonts w:ascii="Times New Roman" w:eastAsia="Times New Roman" w:hAnsi="Times New Roman" w:cs="Times New Roman"/>
          <w:sz w:val="24"/>
          <w:szCs w:val="24"/>
          <w:lang w:eastAsia="sk-SK"/>
        </w:rPr>
        <w:t xml:space="preserve"> ich zabezpečiť bez dodatočného nároku na štátny rozpočet</w:t>
      </w:r>
      <w:r w:rsidR="00C25679">
        <w:rPr>
          <w:rFonts w:ascii="Times New Roman" w:eastAsia="Times New Roman" w:hAnsi="Times New Roman" w:cs="Times New Roman"/>
          <w:sz w:val="24"/>
          <w:szCs w:val="24"/>
          <w:lang w:eastAsia="sk-SK"/>
        </w:rPr>
        <w:t>,</w:t>
      </w:r>
      <w:r w:rsidRPr="00D03435">
        <w:rPr>
          <w:rFonts w:ascii="Times New Roman" w:eastAsia="Times New Roman" w:hAnsi="Times New Roman" w:cs="Times New Roman"/>
          <w:sz w:val="24"/>
          <w:szCs w:val="24"/>
          <w:lang w:eastAsia="sk-SK"/>
        </w:rPr>
        <w:t xml:space="preserve">  alebo z dôvodu, že </w:t>
      </w:r>
      <w:r w:rsidR="00C25679">
        <w:rPr>
          <w:rFonts w:ascii="Times New Roman" w:eastAsia="Times New Roman" w:hAnsi="Times New Roman" w:cs="Times New Roman"/>
          <w:sz w:val="24"/>
          <w:szCs w:val="24"/>
          <w:lang w:eastAsia="sk-SK"/>
        </w:rPr>
        <w:t xml:space="preserve">webovú službu nezavedie </w:t>
      </w:r>
      <w:r>
        <w:rPr>
          <w:rFonts w:ascii="Times New Roman" w:eastAsia="Times New Roman" w:hAnsi="Times New Roman" w:cs="Times New Roman"/>
          <w:sz w:val="24"/>
          <w:szCs w:val="24"/>
          <w:lang w:eastAsia="sk-SK"/>
        </w:rPr>
        <w:t>z dôvodu nesplnenia podmienky zníženia administratívnej záťaže spravodajských jednotiek</w:t>
      </w:r>
      <w:r w:rsidRPr="00D03435">
        <w:rPr>
          <w:rFonts w:ascii="Times New Roman" w:eastAsia="Times New Roman" w:hAnsi="Times New Roman" w:cs="Times New Roman"/>
          <w:sz w:val="24"/>
          <w:szCs w:val="24"/>
          <w:lang w:eastAsia="sk-SK"/>
        </w:rPr>
        <w:t>.</w:t>
      </w:r>
    </w:p>
    <w:p w14:paraId="12E3E2BC" w14:textId="77777777" w:rsidR="00C85076" w:rsidRDefault="00C85076" w:rsidP="00C85076">
      <w:pPr>
        <w:pStyle w:val="Odsekzoznamu"/>
        <w:spacing w:after="0" w:line="276" w:lineRule="auto"/>
        <w:ind w:left="360"/>
        <w:contextualSpacing w:val="0"/>
        <w:jc w:val="both"/>
        <w:rPr>
          <w:rFonts w:ascii="Times New Roman" w:eastAsia="Times New Roman" w:hAnsi="Times New Roman" w:cs="Times New Roman"/>
          <w:sz w:val="24"/>
          <w:szCs w:val="24"/>
          <w:lang w:eastAsia="sk-SK"/>
        </w:rPr>
      </w:pPr>
    </w:p>
    <w:p w14:paraId="4B7E060F" w14:textId="77777777" w:rsidR="00C85076" w:rsidRDefault="00C85076" w:rsidP="00C85076">
      <w:pPr>
        <w:pStyle w:val="Odsekzoznamu"/>
        <w:spacing w:after="0" w:line="276" w:lineRule="auto"/>
        <w:ind w:left="360"/>
        <w:contextualSpacing w:val="0"/>
        <w:jc w:val="both"/>
        <w:rPr>
          <w:rFonts w:ascii="Times New Roman" w:eastAsia="Times New Roman" w:hAnsi="Times New Roman" w:cs="Times New Roman"/>
          <w:sz w:val="24"/>
          <w:szCs w:val="24"/>
          <w:lang w:eastAsia="sk-SK"/>
        </w:rPr>
      </w:pPr>
    </w:p>
    <w:p w14:paraId="3CBB5D65" w14:textId="77777777" w:rsidR="00C85076" w:rsidRPr="00053FCB" w:rsidRDefault="00C85076" w:rsidP="003E2F56">
      <w:pPr>
        <w:pStyle w:val="Odsekzoznamu"/>
        <w:numPr>
          <w:ilvl w:val="0"/>
          <w:numId w:val="5"/>
        </w:numPr>
        <w:spacing w:after="0" w:line="276" w:lineRule="auto"/>
        <w:contextualSpacing w:val="0"/>
        <w:jc w:val="both"/>
        <w:rPr>
          <w:rFonts w:ascii="Times New Roman" w:eastAsia="Times New Roman" w:hAnsi="Times New Roman" w:cs="Times New Roman"/>
          <w:b/>
          <w:bCs/>
          <w:sz w:val="27"/>
          <w:szCs w:val="27"/>
          <w:lang w:eastAsia="sk-SK"/>
        </w:rPr>
      </w:pPr>
      <w:r w:rsidRPr="00053FCB">
        <w:rPr>
          <w:rFonts w:ascii="Times New Roman" w:eastAsia="Times New Roman" w:hAnsi="Times New Roman" w:cs="Times New Roman"/>
          <w:b/>
          <w:bCs/>
          <w:sz w:val="27"/>
          <w:szCs w:val="27"/>
          <w:lang w:eastAsia="sk-SK"/>
        </w:rPr>
        <w:t>Ukladanie pokút za správne delikty podľa čl. I § 6</w:t>
      </w:r>
      <w:r>
        <w:rPr>
          <w:rFonts w:ascii="Times New Roman" w:eastAsia="Times New Roman" w:hAnsi="Times New Roman" w:cs="Times New Roman"/>
          <w:b/>
          <w:bCs/>
          <w:sz w:val="27"/>
          <w:szCs w:val="27"/>
          <w:lang w:eastAsia="sk-SK"/>
        </w:rPr>
        <w:t>3</w:t>
      </w:r>
      <w:r w:rsidRPr="00053FCB">
        <w:rPr>
          <w:rFonts w:ascii="Times New Roman" w:eastAsia="Times New Roman" w:hAnsi="Times New Roman" w:cs="Times New Roman"/>
          <w:b/>
          <w:bCs/>
          <w:sz w:val="27"/>
          <w:szCs w:val="27"/>
          <w:lang w:eastAsia="sk-SK"/>
        </w:rPr>
        <w:t xml:space="preserve"> a</w:t>
      </w:r>
      <w:r>
        <w:rPr>
          <w:rFonts w:ascii="Times New Roman" w:eastAsia="Times New Roman" w:hAnsi="Times New Roman" w:cs="Times New Roman"/>
          <w:b/>
          <w:bCs/>
          <w:sz w:val="27"/>
          <w:szCs w:val="27"/>
          <w:lang w:eastAsia="sk-SK"/>
        </w:rPr>
        <w:t>ž</w:t>
      </w:r>
      <w:r w:rsidRPr="00053FCB">
        <w:rPr>
          <w:rFonts w:ascii="Times New Roman" w:eastAsia="Times New Roman" w:hAnsi="Times New Roman" w:cs="Times New Roman"/>
          <w:b/>
          <w:bCs/>
          <w:sz w:val="27"/>
          <w:szCs w:val="27"/>
          <w:lang w:eastAsia="sk-SK"/>
        </w:rPr>
        <w:t xml:space="preserve"> </w:t>
      </w:r>
      <w:r>
        <w:rPr>
          <w:rFonts w:ascii="Times New Roman" w:eastAsia="Times New Roman" w:hAnsi="Times New Roman" w:cs="Times New Roman"/>
          <w:b/>
          <w:bCs/>
          <w:sz w:val="27"/>
          <w:szCs w:val="27"/>
          <w:lang w:eastAsia="sk-SK"/>
        </w:rPr>
        <w:t>72</w:t>
      </w:r>
    </w:p>
    <w:p w14:paraId="7AFAAD66" w14:textId="77777777" w:rsidR="00C85076" w:rsidRPr="00053FCB" w:rsidRDefault="00C85076" w:rsidP="00C85076">
      <w:pPr>
        <w:pStyle w:val="Odsekzoznamu"/>
        <w:spacing w:after="0" w:line="276" w:lineRule="auto"/>
        <w:ind w:left="360"/>
        <w:contextualSpacing w:val="0"/>
        <w:jc w:val="both"/>
        <w:rPr>
          <w:rFonts w:ascii="Times New Roman" w:eastAsia="Times New Roman" w:hAnsi="Times New Roman" w:cs="Times New Roman"/>
          <w:sz w:val="24"/>
          <w:szCs w:val="24"/>
          <w:lang w:eastAsia="sk-SK"/>
        </w:rPr>
      </w:pPr>
    </w:p>
    <w:p w14:paraId="7DDB2DB8" w14:textId="77777777" w:rsidR="00C85076" w:rsidRPr="00454DFC" w:rsidRDefault="00C85076" w:rsidP="002E35AD">
      <w:pPr>
        <w:pStyle w:val="Odsekzoznamu"/>
        <w:numPr>
          <w:ilvl w:val="0"/>
          <w:numId w:val="7"/>
        </w:numPr>
        <w:spacing w:after="0" w:line="276" w:lineRule="auto"/>
        <w:ind w:left="340"/>
        <w:contextualSpacing w:val="0"/>
        <w:jc w:val="both"/>
        <w:rPr>
          <w:rFonts w:ascii="Times New Roman" w:eastAsia="Times New Roman" w:hAnsi="Times New Roman" w:cs="Times New Roman"/>
          <w:sz w:val="24"/>
          <w:szCs w:val="24"/>
          <w:lang w:eastAsia="sk-SK"/>
        </w:rPr>
      </w:pPr>
      <w:r w:rsidRPr="00053FCB">
        <w:rPr>
          <w:rFonts w:ascii="Times New Roman" w:eastAsia="Times New Roman" w:hAnsi="Times New Roman" w:cs="Times New Roman"/>
          <w:sz w:val="24"/>
          <w:szCs w:val="24"/>
          <w:lang w:eastAsia="sk-SK"/>
        </w:rPr>
        <w:t xml:space="preserve">Návrh zákona prináša prehľadne a podrobne upravenú oblasť ukladania pokút za porušenie zákona vrátane zavedenia inštitútu priorizačnej politiky. Pozitívny vplyv novej úpravy sankcií na štátny rozpočet môže nastať, ak člen národného štatistického systému bude ukladať pokuty za spáchané správne delikty. </w:t>
      </w:r>
      <w:r w:rsidRPr="00454DFC">
        <w:rPr>
          <w:rFonts w:ascii="Times New Roman" w:eastAsia="Times New Roman" w:hAnsi="Times New Roman" w:cs="Times New Roman"/>
          <w:sz w:val="24"/>
          <w:szCs w:val="24"/>
          <w:lang w:eastAsia="sk-SK"/>
        </w:rPr>
        <w:t xml:space="preserve">Na základe údajov z minulého roka 2025 a prvého štvrťroka 2026 o správnych deliktoch prejednaných ŠÚ SR a na základe skutočností uvedených v bodoch 2 a 3 je možné kvalifikovane odhadnúť pre roky 2027 až 2029 sumu  uhradených pokút  na úrovni 100.000 Eur ročne. Vzhľadom na súčasnú prax štatistického úradu ukladať pokuty výrazne pod hranicou maximálnej sadzby a určenie maximálnej sadzby pokuty za neplnenie spravodajskej povinnosti v návrhu zákona v prípade mesačného, v štvrťročného a polročného zisťovania na 500, 1 500 a 3 000 eur oproti </w:t>
      </w:r>
      <w:r w:rsidRPr="00454DFC">
        <w:rPr>
          <w:rFonts w:ascii="Times New Roman" w:eastAsia="Times New Roman" w:hAnsi="Times New Roman" w:cs="Times New Roman"/>
          <w:sz w:val="24"/>
          <w:szCs w:val="24"/>
          <w:lang w:eastAsia="sk-SK"/>
        </w:rPr>
        <w:lastRenderedPageBreak/>
        <w:t>súčasnej maximálnej sadzbe 3 320 eur, prijatie nového zákona neovplyvní odhadovanú výšku príjmu štátneho rozpočtu za pokuty.</w:t>
      </w:r>
    </w:p>
    <w:p w14:paraId="5C75DBDC" w14:textId="77777777" w:rsidR="00C85076" w:rsidRPr="00053FCB" w:rsidRDefault="00C85076" w:rsidP="002E35AD">
      <w:pPr>
        <w:pStyle w:val="Odsekzoznamu"/>
        <w:spacing w:after="0" w:line="276" w:lineRule="auto"/>
        <w:ind w:left="340"/>
        <w:contextualSpacing w:val="0"/>
        <w:jc w:val="both"/>
        <w:rPr>
          <w:rFonts w:ascii="Times New Roman" w:eastAsia="Times New Roman" w:hAnsi="Times New Roman" w:cs="Times New Roman"/>
          <w:sz w:val="24"/>
          <w:szCs w:val="24"/>
          <w:lang w:eastAsia="sk-SK"/>
        </w:rPr>
      </w:pPr>
    </w:p>
    <w:p w14:paraId="021B8571" w14:textId="77777777" w:rsidR="00C85076" w:rsidRPr="00053FCB" w:rsidRDefault="00C85076" w:rsidP="002E35AD">
      <w:pPr>
        <w:pStyle w:val="Odsekzoznamu"/>
        <w:numPr>
          <w:ilvl w:val="0"/>
          <w:numId w:val="7"/>
        </w:numPr>
        <w:spacing w:after="0" w:line="276" w:lineRule="auto"/>
        <w:ind w:left="340"/>
        <w:contextualSpacing w:val="0"/>
        <w:jc w:val="both"/>
        <w:rPr>
          <w:rFonts w:ascii="Times New Roman" w:eastAsia="Times New Roman" w:hAnsi="Times New Roman" w:cs="Times New Roman"/>
          <w:sz w:val="24"/>
          <w:szCs w:val="24"/>
          <w:lang w:eastAsia="sk-SK"/>
        </w:rPr>
      </w:pPr>
      <w:r w:rsidRPr="00053FCB">
        <w:rPr>
          <w:rFonts w:ascii="Times New Roman" w:eastAsia="Times New Roman" w:hAnsi="Times New Roman" w:cs="Times New Roman"/>
          <w:sz w:val="24"/>
          <w:szCs w:val="24"/>
          <w:lang w:eastAsia="sk-SK"/>
        </w:rPr>
        <w:t>Pri výpočte príjmov štátneho rozpočtu z pokút za správne delikty, ako ich navrhuje nový zákon, je potrebné vziať do úvahy všetky nástroje správneho trestania, čiže okrem výšky maximálnej pokuty, je dôležitým aspektom viac druhov navrhovaných skutkových podstát</w:t>
      </w:r>
      <w:r>
        <w:rPr>
          <w:rFonts w:ascii="Times New Roman" w:eastAsia="Times New Roman" w:hAnsi="Times New Roman" w:cs="Times New Roman"/>
          <w:sz w:val="24"/>
          <w:szCs w:val="24"/>
          <w:lang w:eastAsia="sk-SK"/>
        </w:rPr>
        <w:t xml:space="preserve"> z rôznou početnosťou</w:t>
      </w:r>
      <w:r w:rsidRPr="00053FCB">
        <w:rPr>
          <w:rFonts w:ascii="Times New Roman" w:eastAsia="Times New Roman" w:hAnsi="Times New Roman" w:cs="Times New Roman"/>
          <w:sz w:val="24"/>
          <w:szCs w:val="24"/>
          <w:lang w:eastAsia="sk-SK"/>
        </w:rPr>
        <w:t xml:space="preserve">, opakovanie správneho deliktu, ktoré podmieňuje uloženie pokuty blízkej hornej hranici pokuty, vznik a výška spôsobenej škody, a moderačné pravidlá, ktoré umožňujú ukladať pokuty blízke alebo rovné dolnej hranici sadzby, oslobodzujúce okolnosti a podmienky nastavenia priorizačnej politiky ŠÚ SR, ktorá zohľadňuje </w:t>
      </w:r>
      <w:r>
        <w:rPr>
          <w:rFonts w:ascii="Times New Roman" w:eastAsia="Times New Roman" w:hAnsi="Times New Roman" w:cs="Times New Roman"/>
          <w:sz w:val="24"/>
          <w:szCs w:val="24"/>
          <w:lang w:eastAsia="sk-SK"/>
        </w:rPr>
        <w:t xml:space="preserve">stíhanie tých porušení, ktoré majú závažný vplyv </w:t>
      </w:r>
      <w:r w:rsidRPr="00053FCB">
        <w:rPr>
          <w:rFonts w:ascii="Times New Roman" w:eastAsia="Times New Roman" w:hAnsi="Times New Roman" w:cs="Times New Roman"/>
          <w:sz w:val="24"/>
          <w:szCs w:val="24"/>
          <w:lang w:eastAsia="sk-SK"/>
        </w:rPr>
        <w:t xml:space="preserve">na kvalitu oficiálnej štatistiky. Vzhľadom na početnosť zisťovaní, oslovené jednotky, prednostný záujem </w:t>
      </w:r>
      <w:r>
        <w:rPr>
          <w:rFonts w:ascii="Times New Roman" w:eastAsia="Times New Roman" w:hAnsi="Times New Roman" w:cs="Times New Roman"/>
          <w:sz w:val="24"/>
          <w:szCs w:val="24"/>
          <w:lang w:eastAsia="sk-SK"/>
        </w:rPr>
        <w:t>členov národného štatistického systému</w:t>
      </w:r>
      <w:r w:rsidRPr="00053FCB">
        <w:rPr>
          <w:rFonts w:ascii="Times New Roman" w:eastAsia="Times New Roman" w:hAnsi="Times New Roman" w:cs="Times New Roman"/>
          <w:sz w:val="24"/>
          <w:szCs w:val="24"/>
          <w:lang w:eastAsia="sk-SK"/>
        </w:rPr>
        <w:t xml:space="preserve"> získavať údaje a šíriť štatistické informácie namiesto sústreďovania sa na postih spravodajských jednotiek a používateľov oficiálnej štatistiky je preto takmer nemožné objektívne určiť výšku v budúcnosti ukladaných pokút a výšku skutočne zaplatených pokút.</w:t>
      </w:r>
    </w:p>
    <w:p w14:paraId="74DB020F" w14:textId="77777777" w:rsidR="00C85076" w:rsidRPr="00053FCB" w:rsidRDefault="00C85076" w:rsidP="002E35AD">
      <w:pPr>
        <w:spacing w:after="0"/>
        <w:ind w:left="340"/>
        <w:jc w:val="both"/>
        <w:rPr>
          <w:rFonts w:ascii="Times New Roman" w:eastAsia="Times New Roman" w:hAnsi="Times New Roman" w:cs="Times New Roman"/>
          <w:sz w:val="24"/>
          <w:szCs w:val="24"/>
          <w:lang w:eastAsia="sk-SK"/>
        </w:rPr>
      </w:pPr>
    </w:p>
    <w:p w14:paraId="10EAFAA2" w14:textId="0778ADD8" w:rsidR="00CF6012" w:rsidRDefault="00C85076" w:rsidP="002E35AD">
      <w:pPr>
        <w:pStyle w:val="Odsekzoznamu"/>
        <w:numPr>
          <w:ilvl w:val="0"/>
          <w:numId w:val="7"/>
        </w:numPr>
        <w:spacing w:after="0" w:line="276" w:lineRule="auto"/>
        <w:ind w:left="340"/>
        <w:contextualSpacing w:val="0"/>
        <w:jc w:val="both"/>
        <w:rPr>
          <w:rFonts w:ascii="Times New Roman" w:hAnsi="Times New Roman" w:cs="Times New Roman"/>
          <w:sz w:val="24"/>
          <w:szCs w:val="24"/>
        </w:rPr>
      </w:pPr>
      <w:r w:rsidRPr="00053FCB">
        <w:rPr>
          <w:rFonts w:ascii="Times New Roman" w:eastAsia="Times New Roman" w:hAnsi="Times New Roman" w:cs="Times New Roman"/>
          <w:sz w:val="24"/>
          <w:szCs w:val="24"/>
          <w:lang w:eastAsia="sk-SK"/>
        </w:rPr>
        <w:t xml:space="preserve">Je isté, že pri súčasnej pomaly sa zvyšujúcej miere neochoty plnenia spravodajskej povinnosti (neodpovede, nepravdivé odpovede, neúplné odpovede) za sledované štyri roky by suma príjmov pokút uložených ŠÚ SR pri ukladaní maximálnej výšky a plošnom postupe dosiahla počnúc rokom 2027 </w:t>
      </w:r>
      <w:r>
        <w:rPr>
          <w:rFonts w:ascii="Times New Roman" w:eastAsia="Times New Roman" w:hAnsi="Times New Roman" w:cs="Times New Roman"/>
          <w:sz w:val="24"/>
          <w:szCs w:val="24"/>
          <w:lang w:eastAsia="sk-SK"/>
        </w:rPr>
        <w:t>enormnú sumu</w:t>
      </w:r>
      <w:r w:rsidRPr="00053FCB">
        <w:rPr>
          <w:rFonts w:ascii="Times New Roman" w:eastAsia="Times New Roman" w:hAnsi="Times New Roman" w:cs="Times New Roman"/>
          <w:sz w:val="24"/>
          <w:szCs w:val="24"/>
          <w:lang w:eastAsia="sk-SK"/>
        </w:rPr>
        <w:t xml:space="preserve">, čo nie v ľudských kapacitách </w:t>
      </w:r>
      <w:r>
        <w:rPr>
          <w:rFonts w:ascii="Times New Roman" w:hAnsi="Times New Roman" w:cs="Times New Roman"/>
          <w:sz w:val="24"/>
          <w:szCs w:val="24"/>
        </w:rPr>
        <w:t>ŠÚ SR</w:t>
      </w:r>
      <w:r w:rsidRPr="00053FCB">
        <w:rPr>
          <w:rFonts w:ascii="Times New Roman" w:eastAsia="Times New Roman" w:hAnsi="Times New Roman" w:cs="Times New Roman"/>
          <w:sz w:val="24"/>
          <w:szCs w:val="24"/>
          <w:lang w:eastAsia="sk-SK"/>
        </w:rPr>
        <w:t xml:space="preserve"> ani prejednať, ani vymôcť. Na druhej strane </w:t>
      </w:r>
      <w:r>
        <w:rPr>
          <w:rFonts w:ascii="Times New Roman" w:eastAsia="Times New Roman" w:hAnsi="Times New Roman" w:cs="Times New Roman"/>
          <w:sz w:val="24"/>
          <w:szCs w:val="24"/>
          <w:lang w:eastAsia="sk-SK"/>
        </w:rPr>
        <w:t>štatistický úrad rešpektuje záväzky vlády voči podnikateľskému prostrediu  a pri tvorbe  budúcej a realizácii súčasnej sankčnej politiky vychádza</w:t>
      </w:r>
      <w:r w:rsidRPr="00162D35">
        <w:rPr>
          <w:rFonts w:ascii="Times New Roman" w:hAnsi="Times New Roman" w:cs="Times New Roman"/>
          <w:sz w:val="24"/>
          <w:szCs w:val="24"/>
        </w:rPr>
        <w:t xml:space="preserve"> z predpokladu, že uloženie pokuty v</w:t>
      </w:r>
      <w:r>
        <w:rPr>
          <w:rFonts w:ascii="Times New Roman" w:hAnsi="Times New Roman" w:cs="Times New Roman"/>
          <w:sz w:val="24"/>
          <w:szCs w:val="24"/>
        </w:rPr>
        <w:t xml:space="preserve"> nižšej sume, ako je maximálna sadzba, </w:t>
      </w:r>
      <w:r w:rsidRPr="00162D35">
        <w:rPr>
          <w:rFonts w:ascii="Times New Roman" w:hAnsi="Times New Roman" w:cs="Times New Roman"/>
          <w:sz w:val="24"/>
          <w:szCs w:val="24"/>
        </w:rPr>
        <w:t xml:space="preserve">povedie </w:t>
      </w:r>
      <w:r>
        <w:rPr>
          <w:rFonts w:ascii="Times New Roman" w:hAnsi="Times New Roman" w:cs="Times New Roman"/>
          <w:sz w:val="24"/>
          <w:szCs w:val="24"/>
        </w:rPr>
        <w:t>porušiteľa</w:t>
      </w:r>
      <w:r w:rsidRPr="00162D35">
        <w:rPr>
          <w:rFonts w:ascii="Times New Roman" w:hAnsi="Times New Roman" w:cs="Times New Roman"/>
          <w:sz w:val="24"/>
          <w:szCs w:val="24"/>
        </w:rPr>
        <w:t xml:space="preserve"> k tomu, aby sa vyvaroval obdobného </w:t>
      </w:r>
      <w:r>
        <w:rPr>
          <w:rFonts w:ascii="Times New Roman" w:hAnsi="Times New Roman" w:cs="Times New Roman"/>
          <w:sz w:val="24"/>
          <w:szCs w:val="24"/>
        </w:rPr>
        <w:t xml:space="preserve">protiprávneho </w:t>
      </w:r>
      <w:r w:rsidRPr="00162D35">
        <w:rPr>
          <w:rFonts w:ascii="Times New Roman" w:hAnsi="Times New Roman" w:cs="Times New Roman"/>
          <w:sz w:val="24"/>
          <w:szCs w:val="24"/>
        </w:rPr>
        <w:t xml:space="preserve">konania (individuálna prevencia), </w:t>
      </w:r>
      <w:r>
        <w:rPr>
          <w:rFonts w:ascii="Times New Roman" w:hAnsi="Times New Roman" w:cs="Times New Roman"/>
          <w:sz w:val="24"/>
          <w:szCs w:val="24"/>
        </w:rPr>
        <w:t>a</w:t>
      </w:r>
      <w:r w:rsidRPr="00162D35">
        <w:rPr>
          <w:rFonts w:ascii="Times New Roman" w:hAnsi="Times New Roman" w:cs="Times New Roman"/>
          <w:sz w:val="24"/>
          <w:szCs w:val="24"/>
        </w:rPr>
        <w:t xml:space="preserve"> odradí od obdobnej činnosti iných (generálna prevencia).</w:t>
      </w:r>
      <w:r w:rsidR="00454DFC">
        <w:rPr>
          <w:rFonts w:ascii="Times New Roman" w:hAnsi="Times New Roman" w:cs="Times New Roman"/>
          <w:sz w:val="24"/>
          <w:szCs w:val="24"/>
        </w:rPr>
        <w:t xml:space="preserve"> Zároveň je prostredníctvom § 21 ods. 8 a § 70 ods. 5 a 6 a § 71 ods. 7 vytvorený procesný postup, ktorý členovi národného štatistického systému umožňuje za určitých podmienok nezačať voči spravodajskej jednotke (podnikateľovi) konanie o správnom delikte, alebo ho zastaviť.</w:t>
      </w:r>
    </w:p>
    <w:p w14:paraId="3B0078A7" w14:textId="77777777" w:rsidR="00CF6012" w:rsidRDefault="00CF6012">
      <w:pPr>
        <w:rPr>
          <w:rFonts w:ascii="Times New Roman" w:hAnsi="Times New Roman" w:cs="Times New Roman"/>
          <w:sz w:val="24"/>
          <w:szCs w:val="24"/>
        </w:rPr>
      </w:pPr>
      <w:r>
        <w:rPr>
          <w:rFonts w:ascii="Times New Roman" w:hAnsi="Times New Roman" w:cs="Times New Roman"/>
          <w:sz w:val="24"/>
          <w:szCs w:val="24"/>
        </w:rPr>
        <w:br w:type="page"/>
      </w:r>
    </w:p>
    <w:p w14:paraId="2E0B0CD3" w14:textId="77777777" w:rsidR="00C85076" w:rsidRPr="007B7470" w:rsidRDefault="00C85076" w:rsidP="00C8507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lastRenderedPageBreak/>
        <w:t>2.2.2. Charakteristika návrhu:</w:t>
      </w:r>
    </w:p>
    <w:p w14:paraId="78F7BF49" w14:textId="77777777" w:rsidR="00C85076" w:rsidRPr="007B7470" w:rsidRDefault="00C85076" w:rsidP="00C85076">
      <w:pPr>
        <w:spacing w:after="0" w:line="240" w:lineRule="auto"/>
        <w:rPr>
          <w:rFonts w:ascii="Times New Roman" w:eastAsia="Times New Roman" w:hAnsi="Times New Roman" w:cs="Times New Roman"/>
          <w:sz w:val="24"/>
          <w:szCs w:val="24"/>
          <w:lang w:eastAsia="sk-SK"/>
        </w:rPr>
      </w:pPr>
    </w:p>
    <w:p w14:paraId="53723C0B" w14:textId="77777777" w:rsidR="00C85076" w:rsidRPr="007B7470" w:rsidRDefault="00C85076" w:rsidP="00C85076">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b/>
          <w:sz w:val="24"/>
          <w:szCs w:val="24"/>
          <w:bdr w:val="single" w:sz="4" w:space="0" w:color="auto"/>
          <w:lang w:eastAsia="sk-SK"/>
        </w:rPr>
        <w:t xml:space="preserve"> </w:t>
      </w:r>
      <w:r w:rsidRPr="00A15027">
        <w:rPr>
          <w:rFonts w:ascii="Times New Roman" w:eastAsia="Times New Roman" w:hAnsi="Times New Roman" w:cs="Times New Roman"/>
          <w:sz w:val="24"/>
          <w:szCs w:val="24"/>
          <w:bdr w:val="single" w:sz="4" w:space="0" w:color="auto"/>
          <w:lang w:eastAsia="sk-SK"/>
        </w:rPr>
        <w:t>X</w:t>
      </w:r>
      <w:r w:rsidRPr="007B7470">
        <w:rPr>
          <w:rFonts w:ascii="Times New Roman" w:eastAsia="Times New Roman" w:hAnsi="Times New Roman" w:cs="Times New Roman"/>
          <w:b/>
          <w:sz w:val="24"/>
          <w:szCs w:val="24"/>
          <w:bdr w:val="single" w:sz="4" w:space="0" w:color="auto"/>
          <w:lang w:eastAsia="sk-SK"/>
        </w:rPr>
        <w:t xml:space="preserve"> </w:t>
      </w:r>
      <w:r w:rsidRPr="007B7470">
        <w:rPr>
          <w:rFonts w:ascii="Times New Roman" w:eastAsia="Times New Roman" w:hAnsi="Times New Roman" w:cs="Times New Roman"/>
          <w:b/>
          <w:sz w:val="24"/>
          <w:szCs w:val="24"/>
          <w:lang w:eastAsia="sk-SK"/>
        </w:rPr>
        <w:t xml:space="preserve">  </w:t>
      </w:r>
      <w:r w:rsidRPr="007B7470">
        <w:rPr>
          <w:rFonts w:ascii="Times New Roman" w:eastAsia="Times New Roman" w:hAnsi="Times New Roman" w:cs="Times New Roman"/>
          <w:sz w:val="24"/>
          <w:szCs w:val="24"/>
          <w:lang w:eastAsia="sk-SK"/>
        </w:rPr>
        <w:t>zmena sadzby</w:t>
      </w:r>
    </w:p>
    <w:p w14:paraId="60765AD2" w14:textId="77777777" w:rsidR="00C85076" w:rsidRPr="007B7470" w:rsidRDefault="00C85076" w:rsidP="00C8507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zmena v nároku</w:t>
      </w:r>
    </w:p>
    <w:p w14:paraId="3787088D" w14:textId="77777777" w:rsidR="00C85076" w:rsidRPr="007B7470" w:rsidRDefault="00C85076" w:rsidP="00C8507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Pr>
          <w:rFonts w:ascii="Times New Roman" w:eastAsia="Times New Roman" w:hAnsi="Times New Roman" w:cs="Times New Roman"/>
          <w:sz w:val="24"/>
          <w:szCs w:val="24"/>
          <w:bdr w:val="single" w:sz="4" w:space="0" w:color="auto"/>
          <w:lang w:eastAsia="sk-SK"/>
        </w:rPr>
        <w:t>X</w:t>
      </w: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nová služba alebo nariadenie (alebo ich zrušenie)</w:t>
      </w:r>
    </w:p>
    <w:p w14:paraId="525FD007" w14:textId="77777777" w:rsidR="00C85076" w:rsidRPr="007B7470" w:rsidRDefault="00C85076" w:rsidP="00C85076">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bdr w:val="single" w:sz="4" w:space="0" w:color="auto"/>
          <w:lang w:eastAsia="sk-SK"/>
        </w:rPr>
        <w:t xml:space="preserve"> X </w:t>
      </w:r>
      <w:r w:rsidRPr="007B7470">
        <w:rPr>
          <w:rFonts w:ascii="Times New Roman" w:eastAsia="Times New Roman" w:hAnsi="Times New Roman" w:cs="Times New Roman"/>
          <w:sz w:val="24"/>
          <w:szCs w:val="24"/>
          <w:lang w:eastAsia="sk-SK"/>
        </w:rPr>
        <w:t xml:space="preserve">  kombinovaný návrh</w:t>
      </w:r>
    </w:p>
    <w:p w14:paraId="40BC8F55" w14:textId="77777777" w:rsidR="00C85076" w:rsidRPr="007B7470" w:rsidRDefault="00C85076" w:rsidP="00C8507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iné </w:t>
      </w:r>
    </w:p>
    <w:p w14:paraId="1CD39436" w14:textId="49B222D0" w:rsidR="004B55FE" w:rsidRDefault="004B55FE">
      <w:pPr>
        <w:rPr>
          <w:rFonts w:ascii="Times New Roman" w:eastAsia="Times New Roman" w:hAnsi="Times New Roman" w:cs="Times New Roman"/>
          <w:sz w:val="24"/>
          <w:szCs w:val="24"/>
          <w:lang w:eastAsia="sk-SK"/>
        </w:rPr>
      </w:pPr>
    </w:p>
    <w:p w14:paraId="4B626F09" w14:textId="77777777" w:rsidR="00C85076" w:rsidRPr="007B7470" w:rsidRDefault="00C85076" w:rsidP="00C8507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2.2.3. Predpoklady vývoja objemu aktivít:</w:t>
      </w:r>
    </w:p>
    <w:p w14:paraId="1A4A88A9" w14:textId="77777777" w:rsidR="00C85076" w:rsidRPr="007B7470" w:rsidRDefault="00C85076" w:rsidP="00C85076">
      <w:pPr>
        <w:spacing w:after="0" w:line="240" w:lineRule="auto"/>
        <w:rPr>
          <w:rFonts w:ascii="Times New Roman" w:eastAsia="Times New Roman" w:hAnsi="Times New Roman" w:cs="Times New Roman"/>
          <w:sz w:val="24"/>
          <w:szCs w:val="24"/>
          <w:lang w:eastAsia="sk-SK"/>
        </w:rPr>
      </w:pPr>
    </w:p>
    <w:p w14:paraId="38696D73" w14:textId="506BF6FE" w:rsidR="00C85076" w:rsidRDefault="00C85076" w:rsidP="00C85076">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Jasne popíšte, v prípade potreby použite nižšie uvedenú tabuľku. Uveďte aj odhady základov daní a/alebo poplatkov, ak sa ich táto zmena týka.</w:t>
      </w:r>
    </w:p>
    <w:p w14:paraId="58EF3D66" w14:textId="77777777" w:rsidR="004B55FE" w:rsidRPr="007B7470" w:rsidRDefault="004B55FE" w:rsidP="00C85076">
      <w:pPr>
        <w:spacing w:after="0" w:line="240" w:lineRule="auto"/>
        <w:ind w:firstLine="708"/>
        <w:jc w:val="both"/>
        <w:rPr>
          <w:rFonts w:ascii="Times New Roman" w:eastAsia="Times New Roman" w:hAnsi="Times New Roman" w:cs="Times New Roman"/>
          <w:sz w:val="24"/>
          <w:szCs w:val="24"/>
          <w:lang w:eastAsia="sk-SK"/>
        </w:rPr>
      </w:pPr>
    </w:p>
    <w:p w14:paraId="3F989524" w14:textId="709DBFD6" w:rsidR="00C85076" w:rsidRDefault="00C85076" w:rsidP="00C85076">
      <w:pPr>
        <w:spacing w:after="0" w:line="240" w:lineRule="auto"/>
        <w:jc w:val="right"/>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Tabuľka č. 2 </w:t>
      </w:r>
    </w:p>
    <w:tbl>
      <w:tblPr>
        <w:tblW w:w="9074" w:type="dxa"/>
        <w:tblInd w:w="-10" w:type="dxa"/>
        <w:tblCellMar>
          <w:left w:w="70" w:type="dxa"/>
          <w:right w:w="70" w:type="dxa"/>
        </w:tblCellMar>
        <w:tblLook w:val="04A0" w:firstRow="1" w:lastRow="0" w:firstColumn="1" w:lastColumn="0" w:noHBand="0" w:noVBand="1"/>
      </w:tblPr>
      <w:tblGrid>
        <w:gridCol w:w="4678"/>
        <w:gridCol w:w="1418"/>
        <w:gridCol w:w="1559"/>
        <w:gridCol w:w="1419"/>
      </w:tblGrid>
      <w:tr w:rsidR="005017B9" w:rsidRPr="005017B9" w14:paraId="27FB7E16" w14:textId="77777777" w:rsidTr="00A87198">
        <w:trPr>
          <w:trHeight w:val="320"/>
        </w:trPr>
        <w:tc>
          <w:tcPr>
            <w:tcW w:w="4678" w:type="dxa"/>
            <w:vMerge w:val="restart"/>
            <w:tcBorders>
              <w:top w:val="single" w:sz="8" w:space="0" w:color="auto"/>
              <w:left w:val="single" w:sz="8" w:space="0" w:color="auto"/>
              <w:bottom w:val="single" w:sz="8" w:space="0" w:color="000000"/>
              <w:right w:val="nil"/>
            </w:tcBorders>
            <w:shd w:val="clear" w:color="000000" w:fill="BFBFBF"/>
            <w:noWrap/>
            <w:vAlign w:val="center"/>
            <w:hideMark/>
          </w:tcPr>
          <w:p w14:paraId="08097C00" w14:textId="77777777" w:rsidR="005017B9" w:rsidRPr="005017B9" w:rsidRDefault="005017B9" w:rsidP="005017B9">
            <w:pPr>
              <w:spacing w:after="0" w:line="240" w:lineRule="auto"/>
              <w:jc w:val="center"/>
              <w:rPr>
                <w:rFonts w:ascii="Times New Roman" w:eastAsia="Times New Roman" w:hAnsi="Times New Roman" w:cs="Times New Roman"/>
                <w:b/>
                <w:bCs/>
                <w:color w:val="000000"/>
                <w:sz w:val="24"/>
                <w:szCs w:val="24"/>
                <w:lang w:eastAsia="sk-SK"/>
              </w:rPr>
            </w:pPr>
            <w:r w:rsidRPr="005017B9">
              <w:rPr>
                <w:rFonts w:ascii="Times New Roman" w:eastAsia="Times New Roman" w:hAnsi="Times New Roman" w:cs="Times New Roman"/>
                <w:b/>
                <w:bCs/>
                <w:color w:val="000000"/>
                <w:sz w:val="24"/>
                <w:szCs w:val="24"/>
                <w:lang w:eastAsia="sk-SK"/>
              </w:rPr>
              <w:t>Objem aktivít</w:t>
            </w:r>
          </w:p>
        </w:tc>
        <w:tc>
          <w:tcPr>
            <w:tcW w:w="4396" w:type="dxa"/>
            <w:gridSpan w:val="3"/>
            <w:tcBorders>
              <w:top w:val="single" w:sz="8" w:space="0" w:color="auto"/>
              <w:left w:val="single" w:sz="8" w:space="0" w:color="auto"/>
              <w:bottom w:val="single" w:sz="8" w:space="0" w:color="auto"/>
              <w:right w:val="single" w:sz="8" w:space="0" w:color="000000"/>
            </w:tcBorders>
            <w:shd w:val="clear" w:color="000000" w:fill="BFBFBF"/>
            <w:noWrap/>
            <w:vAlign w:val="bottom"/>
            <w:hideMark/>
          </w:tcPr>
          <w:p w14:paraId="6EE6D162" w14:textId="77777777" w:rsidR="005017B9" w:rsidRPr="005017B9" w:rsidRDefault="005017B9" w:rsidP="005017B9">
            <w:pPr>
              <w:spacing w:after="0" w:line="240" w:lineRule="auto"/>
              <w:jc w:val="center"/>
              <w:rPr>
                <w:rFonts w:ascii="Times New Roman" w:eastAsia="Times New Roman" w:hAnsi="Times New Roman" w:cs="Times New Roman"/>
                <w:b/>
                <w:bCs/>
                <w:color w:val="000000"/>
                <w:sz w:val="24"/>
                <w:szCs w:val="24"/>
                <w:lang w:eastAsia="sk-SK"/>
              </w:rPr>
            </w:pPr>
            <w:r w:rsidRPr="005017B9">
              <w:rPr>
                <w:rFonts w:ascii="Times New Roman" w:eastAsia="Times New Roman" w:hAnsi="Times New Roman" w:cs="Times New Roman"/>
                <w:b/>
                <w:bCs/>
                <w:color w:val="000000"/>
                <w:sz w:val="24"/>
                <w:szCs w:val="24"/>
                <w:lang w:eastAsia="sk-SK"/>
              </w:rPr>
              <w:t xml:space="preserve">Odhadované objemy </w:t>
            </w:r>
          </w:p>
        </w:tc>
      </w:tr>
      <w:tr w:rsidR="005017B9" w:rsidRPr="005017B9" w14:paraId="1D511772" w14:textId="77777777" w:rsidTr="00A87198">
        <w:trPr>
          <w:trHeight w:val="310"/>
        </w:trPr>
        <w:tc>
          <w:tcPr>
            <w:tcW w:w="4678" w:type="dxa"/>
            <w:vMerge/>
            <w:tcBorders>
              <w:top w:val="single" w:sz="8" w:space="0" w:color="auto"/>
              <w:left w:val="single" w:sz="8" w:space="0" w:color="auto"/>
              <w:bottom w:val="single" w:sz="8" w:space="0" w:color="000000"/>
              <w:right w:val="nil"/>
            </w:tcBorders>
            <w:vAlign w:val="center"/>
            <w:hideMark/>
          </w:tcPr>
          <w:p w14:paraId="7620D19A" w14:textId="77777777" w:rsidR="005017B9" w:rsidRPr="005017B9" w:rsidRDefault="005017B9" w:rsidP="005017B9">
            <w:pPr>
              <w:spacing w:after="0" w:line="240" w:lineRule="auto"/>
              <w:rPr>
                <w:rFonts w:ascii="Times New Roman" w:eastAsia="Times New Roman" w:hAnsi="Times New Roman" w:cs="Times New Roman"/>
                <w:b/>
                <w:bCs/>
                <w:color w:val="000000"/>
                <w:sz w:val="24"/>
                <w:szCs w:val="24"/>
                <w:lang w:eastAsia="sk-SK"/>
              </w:rPr>
            </w:pPr>
          </w:p>
        </w:tc>
        <w:tc>
          <w:tcPr>
            <w:tcW w:w="1418" w:type="dxa"/>
            <w:tcBorders>
              <w:top w:val="nil"/>
              <w:left w:val="single" w:sz="8" w:space="0" w:color="auto"/>
              <w:bottom w:val="single" w:sz="8" w:space="0" w:color="auto"/>
              <w:right w:val="single" w:sz="8" w:space="0" w:color="auto"/>
            </w:tcBorders>
            <w:shd w:val="clear" w:color="000000" w:fill="BFBFBF"/>
            <w:vAlign w:val="center"/>
            <w:hideMark/>
          </w:tcPr>
          <w:p w14:paraId="64160950" w14:textId="77777777" w:rsidR="005017B9" w:rsidRPr="005017B9" w:rsidRDefault="005017B9" w:rsidP="005017B9">
            <w:pPr>
              <w:spacing w:after="0" w:line="240" w:lineRule="auto"/>
              <w:jc w:val="center"/>
              <w:rPr>
                <w:rFonts w:ascii="Times New Roman" w:eastAsia="Times New Roman" w:hAnsi="Times New Roman" w:cs="Times New Roman"/>
                <w:b/>
                <w:bCs/>
                <w:color w:val="000000"/>
                <w:sz w:val="24"/>
                <w:szCs w:val="24"/>
                <w:lang w:eastAsia="sk-SK"/>
              </w:rPr>
            </w:pPr>
            <w:r w:rsidRPr="005017B9">
              <w:rPr>
                <w:rFonts w:ascii="Times New Roman" w:eastAsia="Times New Roman" w:hAnsi="Times New Roman" w:cs="Times New Roman"/>
                <w:b/>
                <w:bCs/>
                <w:color w:val="000000"/>
                <w:sz w:val="24"/>
                <w:szCs w:val="24"/>
                <w:lang w:eastAsia="sk-SK"/>
              </w:rPr>
              <w:t>2027</w:t>
            </w:r>
          </w:p>
        </w:tc>
        <w:tc>
          <w:tcPr>
            <w:tcW w:w="1559" w:type="dxa"/>
            <w:tcBorders>
              <w:top w:val="nil"/>
              <w:left w:val="nil"/>
              <w:bottom w:val="single" w:sz="8" w:space="0" w:color="auto"/>
              <w:right w:val="single" w:sz="8" w:space="0" w:color="auto"/>
            </w:tcBorders>
            <w:shd w:val="clear" w:color="000000" w:fill="BFBFBF"/>
            <w:vAlign w:val="center"/>
            <w:hideMark/>
          </w:tcPr>
          <w:p w14:paraId="3C703261" w14:textId="77777777" w:rsidR="005017B9" w:rsidRPr="005017B9" w:rsidRDefault="005017B9" w:rsidP="005017B9">
            <w:pPr>
              <w:spacing w:after="0" w:line="240" w:lineRule="auto"/>
              <w:jc w:val="center"/>
              <w:rPr>
                <w:rFonts w:ascii="Times New Roman" w:eastAsia="Times New Roman" w:hAnsi="Times New Roman" w:cs="Times New Roman"/>
                <w:b/>
                <w:bCs/>
                <w:color w:val="000000"/>
                <w:sz w:val="24"/>
                <w:szCs w:val="24"/>
                <w:lang w:eastAsia="sk-SK"/>
              </w:rPr>
            </w:pPr>
            <w:r w:rsidRPr="005017B9">
              <w:rPr>
                <w:rFonts w:ascii="Times New Roman" w:eastAsia="Times New Roman" w:hAnsi="Times New Roman" w:cs="Times New Roman"/>
                <w:b/>
                <w:bCs/>
                <w:color w:val="000000"/>
                <w:sz w:val="24"/>
                <w:szCs w:val="24"/>
                <w:lang w:eastAsia="sk-SK"/>
              </w:rPr>
              <w:t>2028</w:t>
            </w:r>
          </w:p>
        </w:tc>
        <w:tc>
          <w:tcPr>
            <w:tcW w:w="1419" w:type="dxa"/>
            <w:tcBorders>
              <w:top w:val="nil"/>
              <w:left w:val="nil"/>
              <w:bottom w:val="single" w:sz="8" w:space="0" w:color="auto"/>
              <w:right w:val="single" w:sz="8" w:space="0" w:color="auto"/>
            </w:tcBorders>
            <w:shd w:val="clear" w:color="000000" w:fill="BFBFBF"/>
            <w:vAlign w:val="center"/>
            <w:hideMark/>
          </w:tcPr>
          <w:p w14:paraId="374997CB" w14:textId="77777777" w:rsidR="005017B9" w:rsidRPr="005017B9" w:rsidRDefault="005017B9" w:rsidP="005017B9">
            <w:pPr>
              <w:spacing w:after="0" w:line="240" w:lineRule="auto"/>
              <w:jc w:val="center"/>
              <w:rPr>
                <w:rFonts w:ascii="Times New Roman" w:eastAsia="Times New Roman" w:hAnsi="Times New Roman" w:cs="Times New Roman"/>
                <w:b/>
                <w:bCs/>
                <w:color w:val="000000"/>
                <w:sz w:val="24"/>
                <w:szCs w:val="24"/>
                <w:lang w:eastAsia="sk-SK"/>
              </w:rPr>
            </w:pPr>
            <w:r w:rsidRPr="005017B9">
              <w:rPr>
                <w:rFonts w:ascii="Times New Roman" w:eastAsia="Times New Roman" w:hAnsi="Times New Roman" w:cs="Times New Roman"/>
                <w:b/>
                <w:bCs/>
                <w:color w:val="000000"/>
                <w:sz w:val="24"/>
                <w:szCs w:val="24"/>
                <w:lang w:eastAsia="sk-SK"/>
              </w:rPr>
              <w:t>2029</w:t>
            </w:r>
          </w:p>
        </w:tc>
      </w:tr>
      <w:tr w:rsidR="005017B9" w:rsidRPr="005017B9" w14:paraId="50A32507" w14:textId="77777777" w:rsidTr="00A87198">
        <w:trPr>
          <w:trHeight w:val="310"/>
        </w:trPr>
        <w:tc>
          <w:tcPr>
            <w:tcW w:w="4678" w:type="dxa"/>
            <w:tcBorders>
              <w:top w:val="nil"/>
              <w:left w:val="single" w:sz="8" w:space="0" w:color="auto"/>
              <w:bottom w:val="single" w:sz="4" w:space="0" w:color="auto"/>
              <w:right w:val="single" w:sz="4" w:space="0" w:color="auto"/>
            </w:tcBorders>
            <w:shd w:val="clear" w:color="auto" w:fill="auto"/>
            <w:vAlign w:val="center"/>
            <w:hideMark/>
          </w:tcPr>
          <w:p w14:paraId="4AFD3BF1" w14:textId="77777777" w:rsidR="005017B9" w:rsidRPr="005C6CD6" w:rsidRDefault="005017B9" w:rsidP="005017B9">
            <w:pPr>
              <w:spacing w:after="0" w:line="240" w:lineRule="auto"/>
              <w:rPr>
                <w:rFonts w:ascii="Times New Roman" w:eastAsia="Times New Roman" w:hAnsi="Times New Roman" w:cs="Times New Roman"/>
                <w:color w:val="000000"/>
                <w:sz w:val="24"/>
                <w:szCs w:val="24"/>
                <w:lang w:eastAsia="sk-SK"/>
              </w:rPr>
            </w:pPr>
            <w:r w:rsidRPr="005C6CD6">
              <w:rPr>
                <w:rFonts w:ascii="Times New Roman" w:eastAsia="Times New Roman" w:hAnsi="Times New Roman" w:cs="Times New Roman"/>
                <w:color w:val="000000"/>
                <w:sz w:val="24"/>
                <w:szCs w:val="24"/>
                <w:lang w:eastAsia="sk-SK"/>
              </w:rPr>
              <w:t>Indikátor ABC</w:t>
            </w:r>
          </w:p>
        </w:tc>
        <w:tc>
          <w:tcPr>
            <w:tcW w:w="1418" w:type="dxa"/>
            <w:tcBorders>
              <w:top w:val="nil"/>
              <w:left w:val="nil"/>
              <w:bottom w:val="single" w:sz="4" w:space="0" w:color="auto"/>
              <w:right w:val="single" w:sz="4" w:space="0" w:color="auto"/>
            </w:tcBorders>
            <w:shd w:val="clear" w:color="auto" w:fill="auto"/>
            <w:noWrap/>
            <w:vAlign w:val="bottom"/>
            <w:hideMark/>
          </w:tcPr>
          <w:p w14:paraId="6FF169FC" w14:textId="77777777" w:rsidR="005017B9" w:rsidRPr="005017B9" w:rsidRDefault="005017B9" w:rsidP="005017B9">
            <w:pPr>
              <w:spacing w:after="0" w:line="240" w:lineRule="auto"/>
              <w:rPr>
                <w:rFonts w:ascii="Times New Roman" w:eastAsia="Times New Roman" w:hAnsi="Times New Roman" w:cs="Times New Roman"/>
                <w:color w:val="000000"/>
                <w:sz w:val="24"/>
                <w:szCs w:val="24"/>
                <w:lang w:eastAsia="sk-SK"/>
              </w:rPr>
            </w:pPr>
            <w:r w:rsidRPr="005017B9">
              <w:rPr>
                <w:rFonts w:ascii="Times New Roman" w:eastAsia="Times New Roman" w:hAnsi="Times New Roman" w:cs="Times New Roman"/>
                <w:color w:val="000000"/>
                <w:sz w:val="24"/>
                <w:szCs w:val="24"/>
                <w:lang w:eastAsia="sk-SK"/>
              </w:rPr>
              <w:t> </w:t>
            </w:r>
          </w:p>
        </w:tc>
        <w:tc>
          <w:tcPr>
            <w:tcW w:w="1559" w:type="dxa"/>
            <w:tcBorders>
              <w:top w:val="nil"/>
              <w:left w:val="nil"/>
              <w:bottom w:val="single" w:sz="4" w:space="0" w:color="auto"/>
              <w:right w:val="single" w:sz="4" w:space="0" w:color="auto"/>
            </w:tcBorders>
            <w:shd w:val="clear" w:color="auto" w:fill="auto"/>
            <w:noWrap/>
            <w:vAlign w:val="bottom"/>
            <w:hideMark/>
          </w:tcPr>
          <w:p w14:paraId="1B7BD5CB" w14:textId="77777777" w:rsidR="005017B9" w:rsidRPr="005017B9" w:rsidRDefault="005017B9" w:rsidP="005017B9">
            <w:pPr>
              <w:spacing w:after="0" w:line="240" w:lineRule="auto"/>
              <w:rPr>
                <w:rFonts w:ascii="Times New Roman" w:eastAsia="Times New Roman" w:hAnsi="Times New Roman" w:cs="Times New Roman"/>
                <w:color w:val="000000"/>
                <w:sz w:val="24"/>
                <w:szCs w:val="24"/>
                <w:lang w:eastAsia="sk-SK"/>
              </w:rPr>
            </w:pPr>
            <w:r w:rsidRPr="005017B9">
              <w:rPr>
                <w:rFonts w:ascii="Times New Roman" w:eastAsia="Times New Roman" w:hAnsi="Times New Roman" w:cs="Times New Roman"/>
                <w:color w:val="000000"/>
                <w:sz w:val="24"/>
                <w:szCs w:val="24"/>
                <w:lang w:eastAsia="sk-SK"/>
              </w:rPr>
              <w:t> </w:t>
            </w:r>
          </w:p>
        </w:tc>
        <w:tc>
          <w:tcPr>
            <w:tcW w:w="1419" w:type="dxa"/>
            <w:tcBorders>
              <w:top w:val="nil"/>
              <w:left w:val="nil"/>
              <w:bottom w:val="single" w:sz="4" w:space="0" w:color="auto"/>
              <w:right w:val="single" w:sz="8" w:space="0" w:color="auto"/>
            </w:tcBorders>
            <w:shd w:val="clear" w:color="auto" w:fill="auto"/>
            <w:noWrap/>
            <w:vAlign w:val="bottom"/>
            <w:hideMark/>
          </w:tcPr>
          <w:p w14:paraId="78C5A04A" w14:textId="77777777" w:rsidR="005017B9" w:rsidRPr="005017B9" w:rsidRDefault="005017B9" w:rsidP="005017B9">
            <w:pPr>
              <w:spacing w:after="0" w:line="240" w:lineRule="auto"/>
              <w:rPr>
                <w:rFonts w:ascii="Times New Roman" w:eastAsia="Times New Roman" w:hAnsi="Times New Roman" w:cs="Times New Roman"/>
                <w:color w:val="000000"/>
                <w:sz w:val="24"/>
                <w:szCs w:val="24"/>
                <w:lang w:eastAsia="sk-SK"/>
              </w:rPr>
            </w:pPr>
            <w:r w:rsidRPr="005017B9">
              <w:rPr>
                <w:rFonts w:ascii="Times New Roman" w:eastAsia="Times New Roman" w:hAnsi="Times New Roman" w:cs="Times New Roman"/>
                <w:color w:val="000000"/>
                <w:sz w:val="24"/>
                <w:szCs w:val="24"/>
                <w:lang w:eastAsia="sk-SK"/>
              </w:rPr>
              <w:t> </w:t>
            </w:r>
          </w:p>
        </w:tc>
      </w:tr>
      <w:tr w:rsidR="005017B9" w:rsidRPr="005017B9" w14:paraId="4CDACEA8" w14:textId="77777777" w:rsidTr="00A87198">
        <w:trPr>
          <w:trHeight w:val="310"/>
        </w:trPr>
        <w:tc>
          <w:tcPr>
            <w:tcW w:w="4678" w:type="dxa"/>
            <w:tcBorders>
              <w:top w:val="nil"/>
              <w:left w:val="single" w:sz="8" w:space="0" w:color="auto"/>
              <w:bottom w:val="single" w:sz="4" w:space="0" w:color="auto"/>
              <w:right w:val="single" w:sz="4" w:space="0" w:color="auto"/>
            </w:tcBorders>
            <w:shd w:val="clear" w:color="auto" w:fill="auto"/>
            <w:vAlign w:val="center"/>
            <w:hideMark/>
          </w:tcPr>
          <w:p w14:paraId="1DD057FC" w14:textId="77777777" w:rsidR="005017B9" w:rsidRPr="005C6CD6" w:rsidRDefault="005017B9" w:rsidP="005017B9">
            <w:pPr>
              <w:spacing w:after="0" w:line="240" w:lineRule="auto"/>
              <w:rPr>
                <w:rFonts w:ascii="Times New Roman" w:eastAsia="Times New Roman" w:hAnsi="Times New Roman" w:cs="Times New Roman"/>
                <w:color w:val="000000"/>
                <w:sz w:val="24"/>
                <w:szCs w:val="24"/>
                <w:lang w:eastAsia="sk-SK"/>
              </w:rPr>
            </w:pPr>
            <w:r w:rsidRPr="005C6CD6">
              <w:rPr>
                <w:rFonts w:ascii="Times New Roman" w:eastAsia="Times New Roman" w:hAnsi="Times New Roman" w:cs="Times New Roman"/>
                <w:color w:val="000000"/>
                <w:sz w:val="24"/>
                <w:szCs w:val="24"/>
                <w:lang w:eastAsia="sk-SK"/>
              </w:rPr>
              <w:t>Indikátor KLM</w:t>
            </w:r>
          </w:p>
        </w:tc>
        <w:tc>
          <w:tcPr>
            <w:tcW w:w="1418" w:type="dxa"/>
            <w:tcBorders>
              <w:top w:val="nil"/>
              <w:left w:val="nil"/>
              <w:bottom w:val="single" w:sz="4" w:space="0" w:color="auto"/>
              <w:right w:val="single" w:sz="4" w:space="0" w:color="auto"/>
            </w:tcBorders>
            <w:shd w:val="clear" w:color="auto" w:fill="auto"/>
            <w:noWrap/>
            <w:vAlign w:val="bottom"/>
            <w:hideMark/>
          </w:tcPr>
          <w:p w14:paraId="5CCC1B3D" w14:textId="77777777" w:rsidR="005017B9" w:rsidRPr="005017B9" w:rsidRDefault="005017B9" w:rsidP="005017B9">
            <w:pPr>
              <w:spacing w:after="0" w:line="240" w:lineRule="auto"/>
              <w:rPr>
                <w:rFonts w:ascii="Times New Roman" w:eastAsia="Times New Roman" w:hAnsi="Times New Roman" w:cs="Times New Roman"/>
                <w:color w:val="000000"/>
                <w:sz w:val="24"/>
                <w:szCs w:val="24"/>
                <w:lang w:eastAsia="sk-SK"/>
              </w:rPr>
            </w:pPr>
            <w:r w:rsidRPr="005017B9">
              <w:rPr>
                <w:rFonts w:ascii="Times New Roman" w:eastAsia="Times New Roman" w:hAnsi="Times New Roman" w:cs="Times New Roman"/>
                <w:color w:val="000000"/>
                <w:sz w:val="24"/>
                <w:szCs w:val="24"/>
                <w:lang w:eastAsia="sk-SK"/>
              </w:rPr>
              <w:t> </w:t>
            </w:r>
          </w:p>
        </w:tc>
        <w:tc>
          <w:tcPr>
            <w:tcW w:w="1559" w:type="dxa"/>
            <w:tcBorders>
              <w:top w:val="nil"/>
              <w:left w:val="nil"/>
              <w:bottom w:val="single" w:sz="4" w:space="0" w:color="auto"/>
              <w:right w:val="single" w:sz="4" w:space="0" w:color="auto"/>
            </w:tcBorders>
            <w:shd w:val="clear" w:color="auto" w:fill="auto"/>
            <w:noWrap/>
            <w:vAlign w:val="bottom"/>
            <w:hideMark/>
          </w:tcPr>
          <w:p w14:paraId="1D3DD1F2" w14:textId="77777777" w:rsidR="005017B9" w:rsidRPr="005017B9" w:rsidRDefault="005017B9" w:rsidP="005017B9">
            <w:pPr>
              <w:spacing w:after="0" w:line="240" w:lineRule="auto"/>
              <w:rPr>
                <w:rFonts w:ascii="Times New Roman" w:eastAsia="Times New Roman" w:hAnsi="Times New Roman" w:cs="Times New Roman"/>
                <w:color w:val="000000"/>
                <w:sz w:val="24"/>
                <w:szCs w:val="24"/>
                <w:lang w:eastAsia="sk-SK"/>
              </w:rPr>
            </w:pPr>
            <w:r w:rsidRPr="005017B9">
              <w:rPr>
                <w:rFonts w:ascii="Times New Roman" w:eastAsia="Times New Roman" w:hAnsi="Times New Roman" w:cs="Times New Roman"/>
                <w:color w:val="000000"/>
                <w:sz w:val="24"/>
                <w:szCs w:val="24"/>
                <w:lang w:eastAsia="sk-SK"/>
              </w:rPr>
              <w:t> </w:t>
            </w:r>
          </w:p>
        </w:tc>
        <w:tc>
          <w:tcPr>
            <w:tcW w:w="1419" w:type="dxa"/>
            <w:tcBorders>
              <w:top w:val="nil"/>
              <w:left w:val="nil"/>
              <w:bottom w:val="single" w:sz="4" w:space="0" w:color="auto"/>
              <w:right w:val="single" w:sz="8" w:space="0" w:color="auto"/>
            </w:tcBorders>
            <w:shd w:val="clear" w:color="auto" w:fill="auto"/>
            <w:noWrap/>
            <w:vAlign w:val="bottom"/>
            <w:hideMark/>
          </w:tcPr>
          <w:p w14:paraId="67AC0222" w14:textId="77777777" w:rsidR="005017B9" w:rsidRPr="005017B9" w:rsidRDefault="005017B9" w:rsidP="005017B9">
            <w:pPr>
              <w:spacing w:after="0" w:line="240" w:lineRule="auto"/>
              <w:rPr>
                <w:rFonts w:ascii="Times New Roman" w:eastAsia="Times New Roman" w:hAnsi="Times New Roman" w:cs="Times New Roman"/>
                <w:color w:val="000000"/>
                <w:sz w:val="24"/>
                <w:szCs w:val="24"/>
                <w:lang w:eastAsia="sk-SK"/>
              </w:rPr>
            </w:pPr>
            <w:r w:rsidRPr="005017B9">
              <w:rPr>
                <w:rFonts w:ascii="Times New Roman" w:eastAsia="Times New Roman" w:hAnsi="Times New Roman" w:cs="Times New Roman"/>
                <w:color w:val="000000"/>
                <w:sz w:val="24"/>
                <w:szCs w:val="24"/>
                <w:lang w:eastAsia="sk-SK"/>
              </w:rPr>
              <w:t> </w:t>
            </w:r>
          </w:p>
        </w:tc>
      </w:tr>
      <w:tr w:rsidR="005017B9" w:rsidRPr="005017B9" w14:paraId="2E08CF85" w14:textId="77777777" w:rsidTr="00A87198">
        <w:trPr>
          <w:trHeight w:val="320"/>
        </w:trPr>
        <w:tc>
          <w:tcPr>
            <w:tcW w:w="4678" w:type="dxa"/>
            <w:tcBorders>
              <w:top w:val="nil"/>
              <w:left w:val="single" w:sz="8" w:space="0" w:color="auto"/>
              <w:bottom w:val="single" w:sz="8" w:space="0" w:color="auto"/>
              <w:right w:val="single" w:sz="4" w:space="0" w:color="auto"/>
            </w:tcBorders>
            <w:shd w:val="clear" w:color="auto" w:fill="auto"/>
            <w:vAlign w:val="center"/>
            <w:hideMark/>
          </w:tcPr>
          <w:p w14:paraId="0136E9FD" w14:textId="77777777" w:rsidR="005017B9" w:rsidRPr="005C6CD6" w:rsidRDefault="005017B9" w:rsidP="005017B9">
            <w:pPr>
              <w:spacing w:after="0" w:line="240" w:lineRule="auto"/>
              <w:rPr>
                <w:rFonts w:ascii="Times New Roman" w:eastAsia="Times New Roman" w:hAnsi="Times New Roman" w:cs="Times New Roman"/>
                <w:color w:val="000000"/>
                <w:sz w:val="24"/>
                <w:szCs w:val="24"/>
                <w:lang w:eastAsia="sk-SK"/>
              </w:rPr>
            </w:pPr>
            <w:r w:rsidRPr="005C6CD6">
              <w:rPr>
                <w:rFonts w:ascii="Times New Roman" w:eastAsia="Times New Roman" w:hAnsi="Times New Roman" w:cs="Times New Roman"/>
                <w:color w:val="000000"/>
                <w:sz w:val="24"/>
                <w:szCs w:val="24"/>
                <w:lang w:eastAsia="sk-SK"/>
              </w:rPr>
              <w:t>Indikátor XYZ</w:t>
            </w:r>
          </w:p>
        </w:tc>
        <w:tc>
          <w:tcPr>
            <w:tcW w:w="1418" w:type="dxa"/>
            <w:tcBorders>
              <w:top w:val="nil"/>
              <w:left w:val="nil"/>
              <w:bottom w:val="single" w:sz="8" w:space="0" w:color="auto"/>
              <w:right w:val="single" w:sz="4" w:space="0" w:color="auto"/>
            </w:tcBorders>
            <w:shd w:val="clear" w:color="auto" w:fill="auto"/>
            <w:noWrap/>
            <w:vAlign w:val="bottom"/>
            <w:hideMark/>
          </w:tcPr>
          <w:p w14:paraId="32BB320D" w14:textId="77777777" w:rsidR="005017B9" w:rsidRPr="005017B9" w:rsidRDefault="005017B9" w:rsidP="005017B9">
            <w:pPr>
              <w:spacing w:after="0" w:line="240" w:lineRule="auto"/>
              <w:rPr>
                <w:rFonts w:ascii="Times New Roman" w:eastAsia="Times New Roman" w:hAnsi="Times New Roman" w:cs="Times New Roman"/>
                <w:color w:val="000000"/>
                <w:sz w:val="24"/>
                <w:szCs w:val="24"/>
                <w:lang w:eastAsia="sk-SK"/>
              </w:rPr>
            </w:pPr>
            <w:r w:rsidRPr="005017B9">
              <w:rPr>
                <w:rFonts w:ascii="Times New Roman" w:eastAsia="Times New Roman" w:hAnsi="Times New Roman" w:cs="Times New Roman"/>
                <w:color w:val="000000"/>
                <w:sz w:val="24"/>
                <w:szCs w:val="24"/>
                <w:lang w:eastAsia="sk-SK"/>
              </w:rPr>
              <w:t> </w:t>
            </w:r>
          </w:p>
        </w:tc>
        <w:tc>
          <w:tcPr>
            <w:tcW w:w="1559" w:type="dxa"/>
            <w:tcBorders>
              <w:top w:val="nil"/>
              <w:left w:val="nil"/>
              <w:bottom w:val="single" w:sz="8" w:space="0" w:color="auto"/>
              <w:right w:val="single" w:sz="4" w:space="0" w:color="auto"/>
            </w:tcBorders>
            <w:shd w:val="clear" w:color="auto" w:fill="auto"/>
            <w:noWrap/>
            <w:vAlign w:val="bottom"/>
            <w:hideMark/>
          </w:tcPr>
          <w:p w14:paraId="527BFDD5" w14:textId="77777777" w:rsidR="005017B9" w:rsidRPr="005017B9" w:rsidRDefault="005017B9" w:rsidP="005017B9">
            <w:pPr>
              <w:spacing w:after="0" w:line="240" w:lineRule="auto"/>
              <w:rPr>
                <w:rFonts w:ascii="Times New Roman" w:eastAsia="Times New Roman" w:hAnsi="Times New Roman" w:cs="Times New Roman"/>
                <w:color w:val="000000"/>
                <w:sz w:val="24"/>
                <w:szCs w:val="24"/>
                <w:lang w:eastAsia="sk-SK"/>
              </w:rPr>
            </w:pPr>
            <w:r w:rsidRPr="005017B9">
              <w:rPr>
                <w:rFonts w:ascii="Times New Roman" w:eastAsia="Times New Roman" w:hAnsi="Times New Roman" w:cs="Times New Roman"/>
                <w:color w:val="000000"/>
                <w:sz w:val="24"/>
                <w:szCs w:val="24"/>
                <w:lang w:eastAsia="sk-SK"/>
              </w:rPr>
              <w:t> </w:t>
            </w:r>
          </w:p>
        </w:tc>
        <w:tc>
          <w:tcPr>
            <w:tcW w:w="1419" w:type="dxa"/>
            <w:tcBorders>
              <w:top w:val="nil"/>
              <w:left w:val="nil"/>
              <w:bottom w:val="single" w:sz="8" w:space="0" w:color="auto"/>
              <w:right w:val="single" w:sz="8" w:space="0" w:color="auto"/>
            </w:tcBorders>
            <w:shd w:val="clear" w:color="auto" w:fill="auto"/>
            <w:noWrap/>
            <w:vAlign w:val="bottom"/>
            <w:hideMark/>
          </w:tcPr>
          <w:p w14:paraId="79C5A2F0" w14:textId="77777777" w:rsidR="005017B9" w:rsidRPr="005017B9" w:rsidRDefault="005017B9" w:rsidP="005017B9">
            <w:pPr>
              <w:spacing w:after="0" w:line="240" w:lineRule="auto"/>
              <w:rPr>
                <w:rFonts w:ascii="Times New Roman" w:eastAsia="Times New Roman" w:hAnsi="Times New Roman" w:cs="Times New Roman"/>
                <w:color w:val="000000"/>
                <w:sz w:val="24"/>
                <w:szCs w:val="24"/>
                <w:lang w:eastAsia="sk-SK"/>
              </w:rPr>
            </w:pPr>
            <w:r w:rsidRPr="005017B9">
              <w:rPr>
                <w:rFonts w:ascii="Times New Roman" w:eastAsia="Times New Roman" w:hAnsi="Times New Roman" w:cs="Times New Roman"/>
                <w:color w:val="000000"/>
                <w:sz w:val="24"/>
                <w:szCs w:val="24"/>
                <w:lang w:eastAsia="sk-SK"/>
              </w:rPr>
              <w:t> </w:t>
            </w:r>
          </w:p>
        </w:tc>
      </w:tr>
    </w:tbl>
    <w:p w14:paraId="3F901F35" w14:textId="77777777" w:rsidR="005017B9" w:rsidRPr="007B7470" w:rsidRDefault="005017B9" w:rsidP="00C85076">
      <w:pPr>
        <w:spacing w:after="0" w:line="240" w:lineRule="auto"/>
        <w:jc w:val="right"/>
        <w:rPr>
          <w:rFonts w:ascii="Times New Roman" w:eastAsia="Times New Roman" w:hAnsi="Times New Roman" w:cs="Times New Roman"/>
          <w:sz w:val="20"/>
          <w:szCs w:val="20"/>
          <w:lang w:eastAsia="sk-SK"/>
        </w:rPr>
      </w:pPr>
    </w:p>
    <w:p w14:paraId="489C42FE" w14:textId="77777777" w:rsidR="00C85076" w:rsidRPr="007B7470" w:rsidRDefault="00C85076" w:rsidP="00C85076">
      <w:pPr>
        <w:spacing w:after="0" w:line="240" w:lineRule="auto"/>
        <w:rPr>
          <w:rFonts w:ascii="Times New Roman" w:eastAsia="Times New Roman" w:hAnsi="Times New Roman" w:cs="Times New Roman"/>
          <w:sz w:val="24"/>
          <w:szCs w:val="24"/>
          <w:lang w:eastAsia="sk-SK"/>
        </w:rPr>
      </w:pPr>
    </w:p>
    <w:p w14:paraId="2DC2DD25" w14:textId="77777777" w:rsidR="00C85076" w:rsidRDefault="00C85076" w:rsidP="00C85076">
      <w:pPr>
        <w:spacing w:after="0" w:line="240" w:lineRule="auto"/>
        <w:rPr>
          <w:rFonts w:ascii="Times New Roman" w:eastAsia="Times New Roman" w:hAnsi="Times New Roman" w:cs="Times New Roman"/>
          <w:sz w:val="24"/>
          <w:szCs w:val="24"/>
          <w:lang w:eastAsia="sk-SK"/>
        </w:rPr>
      </w:pPr>
    </w:p>
    <w:p w14:paraId="27AAAA3C" w14:textId="77777777" w:rsidR="00C85076" w:rsidRPr="007B7470" w:rsidRDefault="00C85076" w:rsidP="00C8507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2.2.4. Výpočty vplyvov na verejné financie</w:t>
      </w:r>
    </w:p>
    <w:p w14:paraId="595198CF" w14:textId="77777777" w:rsidR="00C85076" w:rsidRPr="007B7470" w:rsidRDefault="00C85076" w:rsidP="00C85076">
      <w:pPr>
        <w:spacing w:after="0" w:line="240" w:lineRule="auto"/>
        <w:rPr>
          <w:rFonts w:ascii="Times New Roman" w:eastAsia="Times New Roman" w:hAnsi="Times New Roman" w:cs="Times New Roman"/>
          <w:sz w:val="24"/>
          <w:szCs w:val="24"/>
          <w:lang w:eastAsia="sk-SK"/>
        </w:rPr>
      </w:pPr>
    </w:p>
    <w:p w14:paraId="2A603550" w14:textId="77777777" w:rsidR="00C85076" w:rsidRPr="007B7470" w:rsidRDefault="00C85076" w:rsidP="00C85076">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Uveďte najdôležitejšie výpočty, ktoré boli použité na stanovenie vplyvov na príjmy a výdavky, ako aj predpoklady, z ktorých ste vychádzali. Predkladateľ by mal jasne odlíšiť podklady od kapitol a organizácií, aby bolo jasne vidieť základ použitý na výpočty.</w:t>
      </w:r>
    </w:p>
    <w:p w14:paraId="47E9F80F" w14:textId="77777777" w:rsidR="00C85076" w:rsidRDefault="00C85076" w:rsidP="00C85076">
      <w:pPr>
        <w:spacing w:after="0" w:line="240" w:lineRule="auto"/>
        <w:jc w:val="both"/>
        <w:rPr>
          <w:rFonts w:ascii="Times New Roman" w:eastAsia="Times New Roman" w:hAnsi="Times New Roman" w:cs="Times New Roman"/>
          <w:sz w:val="24"/>
          <w:szCs w:val="24"/>
          <w:lang w:eastAsia="sk-SK"/>
        </w:rPr>
      </w:pPr>
    </w:p>
    <w:p w14:paraId="75DE218D" w14:textId="77777777" w:rsidR="00C85076" w:rsidRPr="00255CF7" w:rsidRDefault="00C85076" w:rsidP="00C85076">
      <w:pPr>
        <w:spacing w:after="0" w:line="240" w:lineRule="auto"/>
        <w:rPr>
          <w:rFonts w:ascii="Times New Roman" w:eastAsia="Times New Roman" w:hAnsi="Times New Roman" w:cs="Verdana"/>
          <w:b/>
          <w:bCs/>
          <w:i/>
          <w:iCs/>
          <w:sz w:val="24"/>
          <w:szCs w:val="24"/>
        </w:rPr>
      </w:pPr>
      <w:r w:rsidRPr="00255CF7">
        <w:rPr>
          <w:rFonts w:ascii="Times New Roman" w:eastAsia="Times New Roman" w:hAnsi="Times New Roman" w:cs="Verdana"/>
          <w:b/>
          <w:bCs/>
          <w:i/>
          <w:iCs/>
          <w:sz w:val="24"/>
          <w:szCs w:val="24"/>
        </w:rPr>
        <w:t>Výpočet vplyvu na príjmy</w:t>
      </w:r>
    </w:p>
    <w:p w14:paraId="65BA10B6" w14:textId="77777777" w:rsidR="00C85076" w:rsidRPr="00255CF7" w:rsidRDefault="00C85076" w:rsidP="00C85076">
      <w:pPr>
        <w:spacing w:after="0" w:line="240" w:lineRule="auto"/>
        <w:rPr>
          <w:rFonts w:ascii="Times New Roman" w:eastAsia="Times New Roman" w:hAnsi="Times New Roman" w:cs="Times New Roman"/>
          <w:sz w:val="24"/>
          <w:szCs w:val="24"/>
          <w:highlight w:val="yellow"/>
          <w:lang w:eastAsia="sk-SK"/>
        </w:rPr>
      </w:pPr>
    </w:p>
    <w:p w14:paraId="2E2004F0" w14:textId="77777777" w:rsidR="00C85076" w:rsidRDefault="00C85076" w:rsidP="00306E4B">
      <w:pPr>
        <w:spacing w:after="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Výšku príjmov z pokút uložených v správnom konaní za porušenie povinností podľa návrhu zákona možno v súčasnosti odhadnúť len za </w:t>
      </w:r>
      <w:r>
        <w:rPr>
          <w:rFonts w:ascii="Times New Roman" w:hAnsi="Times New Roman" w:cs="Times New Roman"/>
          <w:sz w:val="24"/>
          <w:szCs w:val="24"/>
        </w:rPr>
        <w:t>ŠÚ SR</w:t>
      </w:r>
      <w:r>
        <w:rPr>
          <w:rFonts w:ascii="Times New Roman" w:eastAsia="Times New Roman" w:hAnsi="Times New Roman" w:cs="Times New Roman"/>
          <w:sz w:val="24"/>
          <w:szCs w:val="24"/>
          <w:lang w:eastAsia="sk-SK"/>
        </w:rPr>
        <w:t xml:space="preserve">. V prvom rade z dôvodu, že neexistujú žiadne skúsenosti so správnym trestaním u iných členov národného štatistického systému. Pokiaľ ide o správne delikty, na ktorých prejedanie je príslušný </w:t>
      </w:r>
      <w:r>
        <w:rPr>
          <w:rFonts w:ascii="Times New Roman" w:hAnsi="Times New Roman" w:cs="Times New Roman"/>
          <w:sz w:val="24"/>
          <w:szCs w:val="24"/>
        </w:rPr>
        <w:t>ŠÚ SR</w:t>
      </w:r>
      <w:r>
        <w:rPr>
          <w:rFonts w:ascii="Times New Roman" w:eastAsia="Times New Roman" w:hAnsi="Times New Roman" w:cs="Times New Roman"/>
          <w:sz w:val="24"/>
          <w:szCs w:val="24"/>
          <w:lang w:eastAsia="sk-SK"/>
        </w:rPr>
        <w:t>, pokuty sa ukladali a vyberali výlučne za porušenie týkajúce sa neposkytnutia požadovaných údajov v štatistickom zisťovaní, a to v oblasti štatistiky zahraničného obchodu.</w:t>
      </w:r>
    </w:p>
    <w:p w14:paraId="1D6A3778" w14:textId="77777777" w:rsidR="00C85076" w:rsidRDefault="00C85076" w:rsidP="00C85076">
      <w:pPr>
        <w:spacing w:after="0" w:line="240" w:lineRule="auto"/>
        <w:jc w:val="both"/>
        <w:rPr>
          <w:rFonts w:ascii="Times New Roman" w:eastAsia="Times New Roman" w:hAnsi="Times New Roman" w:cs="Times New Roman"/>
          <w:sz w:val="24"/>
          <w:szCs w:val="24"/>
          <w:lang w:eastAsia="sk-SK"/>
        </w:rPr>
      </w:pPr>
    </w:p>
    <w:p w14:paraId="0EDEA6A0" w14:textId="77777777" w:rsidR="00C85076" w:rsidRPr="00255CF7" w:rsidRDefault="00C85076" w:rsidP="00C85076">
      <w:pPr>
        <w:spacing w:after="0" w:line="240" w:lineRule="auto"/>
        <w:rPr>
          <w:rFonts w:ascii="Times New Roman" w:eastAsia="Times New Roman" w:hAnsi="Times New Roman" w:cs="Verdana"/>
          <w:b/>
          <w:bCs/>
          <w:i/>
          <w:iCs/>
          <w:sz w:val="24"/>
          <w:szCs w:val="24"/>
        </w:rPr>
      </w:pPr>
      <w:r w:rsidRPr="00255CF7">
        <w:rPr>
          <w:rFonts w:ascii="Times New Roman" w:eastAsia="Times New Roman" w:hAnsi="Times New Roman" w:cs="Verdana"/>
          <w:b/>
          <w:bCs/>
          <w:i/>
          <w:iCs/>
          <w:sz w:val="24"/>
          <w:szCs w:val="24"/>
        </w:rPr>
        <w:t>Výpočet vplyvu na výdavky</w:t>
      </w:r>
    </w:p>
    <w:p w14:paraId="0EAB0C2A" w14:textId="77777777" w:rsidR="00C85076" w:rsidRPr="00255CF7" w:rsidRDefault="00C85076" w:rsidP="00C85076">
      <w:pPr>
        <w:spacing w:after="0" w:line="240" w:lineRule="auto"/>
        <w:rPr>
          <w:rFonts w:ascii="Times New Roman" w:eastAsia="Times New Roman" w:hAnsi="Times New Roman" w:cs="Verdana"/>
          <w:b/>
          <w:bCs/>
          <w:i/>
          <w:iCs/>
          <w:sz w:val="24"/>
          <w:szCs w:val="24"/>
        </w:rPr>
      </w:pPr>
    </w:p>
    <w:p w14:paraId="52FE5809" w14:textId="19DEE20D" w:rsidR="00C85076" w:rsidRDefault="00C85076" w:rsidP="00306E4B">
      <w:pPr>
        <w:spacing w:after="0"/>
        <w:jc w:val="both"/>
        <w:rPr>
          <w:rFonts w:ascii="Times New Roman" w:eastAsia="Times New Roman" w:hAnsi="Times New Roman" w:cs="Times New Roman"/>
          <w:sz w:val="24"/>
          <w:szCs w:val="24"/>
          <w:lang w:eastAsia="sk-SK"/>
        </w:rPr>
      </w:pPr>
      <w:r w:rsidRPr="00255CF7">
        <w:rPr>
          <w:rFonts w:ascii="Times New Roman" w:eastAsia="Times New Roman" w:hAnsi="Times New Roman" w:cs="Times New Roman"/>
          <w:sz w:val="24"/>
          <w:szCs w:val="24"/>
          <w:lang w:eastAsia="sk-SK"/>
        </w:rPr>
        <w:t xml:space="preserve">Ako súčasť </w:t>
      </w:r>
      <w:r>
        <w:rPr>
          <w:rFonts w:ascii="Times New Roman" w:eastAsia="Times New Roman" w:hAnsi="Times New Roman" w:cs="Times New Roman"/>
          <w:sz w:val="24"/>
          <w:szCs w:val="24"/>
          <w:lang w:eastAsia="sk-SK"/>
        </w:rPr>
        <w:t>vplyvu</w:t>
      </w:r>
      <w:r w:rsidRPr="00255CF7">
        <w:rPr>
          <w:rFonts w:ascii="Times New Roman" w:eastAsia="Times New Roman" w:hAnsi="Times New Roman" w:cs="Times New Roman"/>
          <w:sz w:val="24"/>
          <w:szCs w:val="24"/>
          <w:lang w:eastAsia="sk-SK"/>
        </w:rPr>
        <w:t xml:space="preserve"> na rozpočet verejnej správy </w:t>
      </w:r>
      <w:r>
        <w:rPr>
          <w:rFonts w:ascii="Times New Roman" w:hAnsi="Times New Roman" w:cs="Times New Roman"/>
          <w:sz w:val="24"/>
          <w:szCs w:val="24"/>
        </w:rPr>
        <w:t>ŠÚ SR</w:t>
      </w:r>
      <w:r>
        <w:rPr>
          <w:rFonts w:ascii="Times New Roman" w:eastAsia="Times New Roman" w:hAnsi="Times New Roman" w:cs="Times New Roman"/>
          <w:sz w:val="24"/>
          <w:szCs w:val="24"/>
          <w:lang w:eastAsia="sk-SK"/>
        </w:rPr>
        <w:t xml:space="preserve"> ako </w:t>
      </w:r>
      <w:r w:rsidRPr="00255CF7">
        <w:rPr>
          <w:rFonts w:ascii="Times New Roman" w:eastAsia="Times New Roman" w:hAnsi="Times New Roman" w:cs="Times New Roman"/>
          <w:sz w:val="24"/>
          <w:szCs w:val="24"/>
          <w:lang w:eastAsia="sk-SK"/>
        </w:rPr>
        <w:t xml:space="preserve">predkladateľ analyzoval aj negatívny </w:t>
      </w:r>
      <w:r w:rsidRPr="00255CF7">
        <w:rPr>
          <w:rFonts w:ascii="Times New Roman" w:hAnsi="Times New Roman" w:cs="Times New Roman"/>
          <w:sz w:val="24"/>
          <w:szCs w:val="24"/>
        </w:rPr>
        <w:t>vplyv na rozpočet verejnej správy vo forme nekrytých výdavkov v súvislosti s</w:t>
      </w:r>
      <w:r>
        <w:rPr>
          <w:rFonts w:ascii="Times New Roman" w:hAnsi="Times New Roman" w:cs="Times New Roman"/>
          <w:sz w:val="24"/>
          <w:szCs w:val="24"/>
        </w:rPr>
        <w:t> návrhom zákona vrátane zabezpečenia</w:t>
      </w:r>
      <w:r w:rsidRPr="00255CF7">
        <w:rPr>
          <w:rFonts w:ascii="Times New Roman" w:hAnsi="Times New Roman" w:cs="Times New Roman"/>
          <w:sz w:val="24"/>
          <w:szCs w:val="24"/>
        </w:rPr>
        <w:t xml:space="preserve"> nových úloh vyplývajúcich z</w:t>
      </w:r>
      <w:r>
        <w:rPr>
          <w:rFonts w:ascii="Times New Roman" w:hAnsi="Times New Roman" w:cs="Times New Roman"/>
          <w:sz w:val="24"/>
          <w:szCs w:val="24"/>
        </w:rPr>
        <w:t> ostatnej novely n</w:t>
      </w:r>
      <w:r w:rsidRPr="00255CF7">
        <w:rPr>
          <w:rFonts w:ascii="Times New Roman" w:hAnsi="Times New Roman" w:cs="Times New Roman"/>
          <w:sz w:val="24"/>
          <w:szCs w:val="24"/>
        </w:rPr>
        <w:t xml:space="preserve">ariadenia </w:t>
      </w:r>
      <w:r>
        <w:rPr>
          <w:rFonts w:ascii="Times New Roman" w:hAnsi="Times New Roman" w:cs="Times New Roman"/>
          <w:sz w:val="24"/>
          <w:szCs w:val="24"/>
        </w:rPr>
        <w:t>(ES) 223/2009 v platnom znení a nariadenia (EÚ) 2022/868</w:t>
      </w:r>
      <w:r w:rsidRPr="00255CF7">
        <w:rPr>
          <w:rFonts w:ascii="Times New Roman" w:eastAsia="Times New Roman" w:hAnsi="Times New Roman" w:cs="Times New Roman"/>
          <w:sz w:val="24"/>
          <w:szCs w:val="24"/>
          <w:lang w:eastAsia="sk-SK"/>
        </w:rPr>
        <w:t>.</w:t>
      </w:r>
    </w:p>
    <w:p w14:paraId="028434A1" w14:textId="77777777" w:rsidR="00C85076" w:rsidRDefault="00C85076" w:rsidP="00306E4B">
      <w:pPr>
        <w:spacing w:after="0"/>
        <w:jc w:val="both"/>
        <w:rPr>
          <w:rFonts w:ascii="Times New Roman" w:eastAsia="Times New Roman" w:hAnsi="Times New Roman" w:cs="Times New Roman"/>
          <w:sz w:val="24"/>
          <w:szCs w:val="24"/>
          <w:lang w:eastAsia="sk-SK"/>
        </w:rPr>
      </w:pPr>
    </w:p>
    <w:p w14:paraId="24E3B26C" w14:textId="6FFBDC31" w:rsidR="00C85076" w:rsidRDefault="00C85076" w:rsidP="00306E4B">
      <w:pPr>
        <w:spacing w:after="0"/>
        <w:jc w:val="both"/>
        <w:rPr>
          <w:rFonts w:ascii="Times New Roman" w:eastAsia="Times New Roman" w:hAnsi="Times New Roman" w:cs="Times New Roman"/>
          <w:bCs/>
          <w:sz w:val="24"/>
          <w:szCs w:val="20"/>
          <w:lang w:eastAsia="sk-SK"/>
        </w:rPr>
      </w:pPr>
      <w:r w:rsidRPr="00F61447">
        <w:rPr>
          <w:rFonts w:ascii="Times New Roman" w:eastAsia="Times New Roman" w:hAnsi="Times New Roman" w:cs="Times New Roman"/>
          <w:bCs/>
          <w:sz w:val="24"/>
          <w:szCs w:val="20"/>
          <w:lang w:eastAsia="sk-SK"/>
        </w:rPr>
        <w:t xml:space="preserve">Rozsah vplyvu na rozpočet bol vyčíslený na základe analýzy požadovaných zmien vyplývajúcich z návrhu zákona a odhadu náročnosti prác v človekodňoch (MD), resp. na </w:t>
      </w:r>
      <w:r w:rsidRPr="00B05CD7">
        <w:rPr>
          <w:rFonts w:ascii="Times New Roman" w:hAnsi="Times New Roman" w:cs="Times New Roman"/>
          <w:sz w:val="24"/>
          <w:lang w:eastAsia="sk-SK"/>
        </w:rPr>
        <w:t>základe</w:t>
      </w:r>
      <w:r w:rsidRPr="00F61447">
        <w:rPr>
          <w:rFonts w:ascii="Times New Roman" w:eastAsia="Times New Roman" w:hAnsi="Times New Roman" w:cs="Times New Roman"/>
          <w:bCs/>
          <w:sz w:val="24"/>
          <w:szCs w:val="20"/>
          <w:lang w:eastAsia="sk-SK"/>
        </w:rPr>
        <w:t xml:space="preserve"> technického a finančného odhadu pri samostatných riešeniach. Predpokladané náklady </w:t>
      </w:r>
      <w:r w:rsidRPr="00F61447">
        <w:rPr>
          <w:rFonts w:ascii="Times New Roman" w:eastAsia="Times New Roman" w:hAnsi="Times New Roman" w:cs="Times New Roman"/>
          <w:bCs/>
          <w:sz w:val="24"/>
          <w:szCs w:val="20"/>
          <w:lang w:eastAsia="sk-SK"/>
        </w:rPr>
        <w:lastRenderedPageBreak/>
        <w:t>boli určené podľa platných jednotkových sadzieb vyplývajúcich z aktuálne platných zmluvných vzťahov/SLA, resp. podľa samostatného technicko-rozpočtového odh</w:t>
      </w:r>
      <w:r w:rsidR="00F35189">
        <w:rPr>
          <w:rFonts w:ascii="Times New Roman" w:eastAsia="Times New Roman" w:hAnsi="Times New Roman" w:cs="Times New Roman"/>
          <w:bCs/>
          <w:sz w:val="24"/>
          <w:szCs w:val="20"/>
          <w:lang w:eastAsia="sk-SK"/>
        </w:rPr>
        <w:t xml:space="preserve">adu </w:t>
      </w:r>
      <w:r w:rsidRPr="00F61447">
        <w:rPr>
          <w:rFonts w:ascii="Times New Roman" w:eastAsia="Times New Roman" w:hAnsi="Times New Roman" w:cs="Times New Roman"/>
          <w:bCs/>
          <w:sz w:val="24"/>
          <w:szCs w:val="20"/>
          <w:lang w:eastAsia="sk-SK"/>
        </w:rPr>
        <w:t xml:space="preserve">. Položka „Nové webové sídlo“ predstavuje alokáciu v rámci už schváleného projektu financovaného z prostriedkov </w:t>
      </w:r>
      <w:r w:rsidR="00467884">
        <w:rPr>
          <w:rFonts w:ascii="Times New Roman" w:eastAsia="Times New Roman" w:hAnsi="Times New Roman" w:cs="Times New Roman"/>
          <w:bCs/>
          <w:sz w:val="24"/>
          <w:szCs w:val="20"/>
          <w:lang w:eastAsia="sk-SK"/>
        </w:rPr>
        <w:t>EÚ (</w:t>
      </w:r>
      <w:r w:rsidR="00467884" w:rsidRPr="00467884">
        <w:rPr>
          <w:rFonts w:ascii="Times New Roman" w:eastAsia="Times New Roman" w:hAnsi="Times New Roman" w:cs="Times New Roman"/>
          <w:bCs/>
          <w:sz w:val="24"/>
          <w:szCs w:val="20"/>
          <w:lang w:eastAsia="sk-SK"/>
        </w:rPr>
        <w:t>https://metais.slovensko.sk/ci/Projekt/5ce7b58b-d66d-44bf-bd5a-342c92084155/</w:t>
      </w:r>
      <w:r w:rsidR="00467884">
        <w:rPr>
          <w:rFonts w:ascii="Times New Roman" w:eastAsia="Times New Roman" w:hAnsi="Times New Roman" w:cs="Times New Roman"/>
          <w:bCs/>
          <w:sz w:val="24"/>
          <w:szCs w:val="20"/>
          <w:lang w:eastAsia="sk-SK"/>
        </w:rPr>
        <w:t>)</w:t>
      </w:r>
      <w:r w:rsidRPr="00F61447">
        <w:rPr>
          <w:rFonts w:ascii="Times New Roman" w:eastAsia="Times New Roman" w:hAnsi="Times New Roman" w:cs="Times New Roman"/>
          <w:bCs/>
          <w:sz w:val="24"/>
          <w:szCs w:val="20"/>
          <w:lang w:eastAsia="sk-SK"/>
        </w:rPr>
        <w:t xml:space="preserve"> nejde o dodatočný náklad mimo projektu.</w:t>
      </w:r>
    </w:p>
    <w:p w14:paraId="2D35318F" w14:textId="77777777" w:rsidR="00BA2434" w:rsidRDefault="00BA2434" w:rsidP="004F6199">
      <w:pPr>
        <w:spacing w:after="0" w:line="240" w:lineRule="auto"/>
        <w:jc w:val="both"/>
        <w:rPr>
          <w:rFonts w:ascii="Times New Roman" w:eastAsia="Times New Roman" w:hAnsi="Times New Roman" w:cs="Times New Roman"/>
          <w:b/>
          <w:bCs/>
          <w:sz w:val="24"/>
          <w:szCs w:val="24"/>
          <w:lang w:eastAsia="sk-SK"/>
        </w:rPr>
      </w:pPr>
    </w:p>
    <w:p w14:paraId="3A461F85" w14:textId="36C68755" w:rsidR="00A87198" w:rsidRPr="007B7470" w:rsidRDefault="00A87198" w:rsidP="00B05CD7">
      <w:pPr>
        <w:spacing w:after="0"/>
        <w:jc w:val="both"/>
        <w:rPr>
          <w:rFonts w:ascii="Times New Roman" w:eastAsia="Times New Roman" w:hAnsi="Times New Roman" w:cs="Times New Roman"/>
          <w:bCs/>
          <w:sz w:val="24"/>
          <w:szCs w:val="20"/>
          <w:lang w:eastAsia="sk-SK"/>
        </w:rPr>
        <w:sectPr w:rsidR="00A87198" w:rsidRPr="007B7470" w:rsidSect="00060FCA">
          <w:pgSz w:w="11906" w:h="16838"/>
          <w:pgMar w:top="1417" w:right="1417" w:bottom="1276" w:left="1417" w:header="708" w:footer="708" w:gutter="0"/>
          <w:cols w:space="708"/>
          <w:docGrid w:linePitch="360"/>
        </w:sectPr>
      </w:pPr>
    </w:p>
    <w:p w14:paraId="755A5961" w14:textId="6A06FFE3" w:rsidR="007D5748" w:rsidRDefault="003408F5" w:rsidP="00815792">
      <w:pPr>
        <w:tabs>
          <w:tab w:val="num" w:pos="1080"/>
        </w:tabs>
        <w:spacing w:after="0" w:line="240" w:lineRule="auto"/>
        <w:jc w:val="right"/>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lastRenderedPageBreak/>
        <w:t>Tabuľka č. 3</w:t>
      </w:r>
    </w:p>
    <w:tbl>
      <w:tblPr>
        <w:tblW w:w="14034" w:type="dxa"/>
        <w:tblInd w:w="-10" w:type="dxa"/>
        <w:tblCellMar>
          <w:left w:w="70" w:type="dxa"/>
          <w:right w:w="70" w:type="dxa"/>
        </w:tblCellMar>
        <w:tblLook w:val="04A0" w:firstRow="1" w:lastRow="0" w:firstColumn="1" w:lastColumn="0" w:noHBand="0" w:noVBand="1"/>
      </w:tblPr>
      <w:tblGrid>
        <w:gridCol w:w="7403"/>
        <w:gridCol w:w="1018"/>
        <w:gridCol w:w="1077"/>
        <w:gridCol w:w="992"/>
        <w:gridCol w:w="1276"/>
        <w:gridCol w:w="2268"/>
      </w:tblGrid>
      <w:tr w:rsidR="00815792" w:rsidRPr="00A87198" w14:paraId="4F09E38E" w14:textId="77777777" w:rsidTr="00581942">
        <w:trPr>
          <w:trHeight w:val="310"/>
        </w:trPr>
        <w:tc>
          <w:tcPr>
            <w:tcW w:w="14034"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52F9F95"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ŠÚ SR</w:t>
            </w:r>
          </w:p>
        </w:tc>
      </w:tr>
      <w:tr w:rsidR="00815792" w:rsidRPr="00A87198" w14:paraId="5FEF3A1D" w14:textId="77777777" w:rsidTr="00581942">
        <w:trPr>
          <w:cantSplit/>
          <w:trHeight w:val="310"/>
        </w:trPr>
        <w:tc>
          <w:tcPr>
            <w:tcW w:w="0" w:type="auto"/>
            <w:vMerge w:val="restart"/>
            <w:tcBorders>
              <w:top w:val="single" w:sz="8" w:space="0" w:color="auto"/>
              <w:left w:val="single" w:sz="8" w:space="0" w:color="auto"/>
              <w:bottom w:val="single" w:sz="8" w:space="0" w:color="000000"/>
              <w:right w:val="single" w:sz="8" w:space="0" w:color="000000"/>
            </w:tcBorders>
            <w:shd w:val="clear" w:color="000000" w:fill="BFBFBF"/>
            <w:vAlign w:val="center"/>
            <w:hideMark/>
          </w:tcPr>
          <w:p w14:paraId="496BA2EA"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Príjmy (v eurách)</w:t>
            </w:r>
          </w:p>
        </w:tc>
        <w:tc>
          <w:tcPr>
            <w:tcW w:w="4363" w:type="dxa"/>
            <w:gridSpan w:val="4"/>
            <w:tcBorders>
              <w:top w:val="single" w:sz="8" w:space="0" w:color="auto"/>
              <w:left w:val="nil"/>
              <w:bottom w:val="single" w:sz="8" w:space="0" w:color="auto"/>
              <w:right w:val="nil"/>
            </w:tcBorders>
            <w:shd w:val="clear" w:color="000000" w:fill="BFBFBF"/>
            <w:vAlign w:val="center"/>
            <w:hideMark/>
          </w:tcPr>
          <w:p w14:paraId="4155CD2A"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Vplyv na rozpočet verejnej správy</w:t>
            </w:r>
          </w:p>
        </w:tc>
        <w:tc>
          <w:tcPr>
            <w:tcW w:w="2268"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13AC9C27"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poznámka</w:t>
            </w:r>
          </w:p>
        </w:tc>
      </w:tr>
      <w:tr w:rsidR="00815792" w:rsidRPr="00A87198" w14:paraId="0482A225" w14:textId="77777777" w:rsidTr="00581942">
        <w:trPr>
          <w:trHeight w:val="310"/>
        </w:trPr>
        <w:tc>
          <w:tcPr>
            <w:tcW w:w="0" w:type="auto"/>
            <w:vMerge/>
            <w:tcBorders>
              <w:top w:val="single" w:sz="8" w:space="0" w:color="auto"/>
              <w:left w:val="single" w:sz="8" w:space="0" w:color="auto"/>
              <w:bottom w:val="single" w:sz="8" w:space="0" w:color="000000"/>
              <w:right w:val="single" w:sz="8" w:space="0" w:color="000000"/>
            </w:tcBorders>
            <w:vAlign w:val="center"/>
            <w:hideMark/>
          </w:tcPr>
          <w:p w14:paraId="77956258" w14:textId="77777777" w:rsidR="00815792" w:rsidRPr="00A87198" w:rsidRDefault="00815792" w:rsidP="00581942">
            <w:pPr>
              <w:spacing w:after="0" w:line="240" w:lineRule="auto"/>
              <w:rPr>
                <w:rFonts w:ascii="Times New Roman" w:eastAsia="Times New Roman" w:hAnsi="Times New Roman" w:cs="Times New Roman"/>
                <w:b/>
                <w:bCs/>
                <w:color w:val="000000"/>
                <w:sz w:val="24"/>
                <w:szCs w:val="24"/>
                <w:lang w:eastAsia="sk-SK"/>
              </w:rPr>
            </w:pPr>
          </w:p>
        </w:tc>
        <w:tc>
          <w:tcPr>
            <w:tcW w:w="1018" w:type="dxa"/>
            <w:tcBorders>
              <w:top w:val="nil"/>
              <w:left w:val="nil"/>
              <w:bottom w:val="single" w:sz="8" w:space="0" w:color="auto"/>
              <w:right w:val="single" w:sz="8" w:space="0" w:color="auto"/>
            </w:tcBorders>
            <w:shd w:val="clear" w:color="000000" w:fill="BFBFBF"/>
            <w:vAlign w:val="center"/>
            <w:hideMark/>
          </w:tcPr>
          <w:p w14:paraId="38EAB4D1"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2026</w:t>
            </w:r>
          </w:p>
        </w:tc>
        <w:tc>
          <w:tcPr>
            <w:tcW w:w="1077" w:type="dxa"/>
            <w:tcBorders>
              <w:top w:val="nil"/>
              <w:left w:val="nil"/>
              <w:bottom w:val="single" w:sz="8" w:space="0" w:color="auto"/>
              <w:right w:val="single" w:sz="8" w:space="0" w:color="auto"/>
            </w:tcBorders>
            <w:shd w:val="clear" w:color="000000" w:fill="BFBFBF"/>
            <w:vAlign w:val="center"/>
            <w:hideMark/>
          </w:tcPr>
          <w:p w14:paraId="1F2790AB"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2027</w:t>
            </w:r>
          </w:p>
        </w:tc>
        <w:tc>
          <w:tcPr>
            <w:tcW w:w="992" w:type="dxa"/>
            <w:tcBorders>
              <w:top w:val="nil"/>
              <w:left w:val="nil"/>
              <w:bottom w:val="single" w:sz="8" w:space="0" w:color="auto"/>
              <w:right w:val="single" w:sz="8" w:space="0" w:color="auto"/>
            </w:tcBorders>
            <w:shd w:val="clear" w:color="000000" w:fill="BFBFBF"/>
            <w:vAlign w:val="center"/>
            <w:hideMark/>
          </w:tcPr>
          <w:p w14:paraId="4BE5A253"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2028</w:t>
            </w:r>
          </w:p>
        </w:tc>
        <w:tc>
          <w:tcPr>
            <w:tcW w:w="1276" w:type="dxa"/>
            <w:tcBorders>
              <w:top w:val="nil"/>
              <w:left w:val="nil"/>
              <w:bottom w:val="single" w:sz="8" w:space="0" w:color="auto"/>
              <w:right w:val="single" w:sz="8" w:space="0" w:color="auto"/>
            </w:tcBorders>
            <w:shd w:val="clear" w:color="000000" w:fill="BFBFBF"/>
            <w:vAlign w:val="center"/>
            <w:hideMark/>
          </w:tcPr>
          <w:p w14:paraId="43911874"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2029</w:t>
            </w:r>
          </w:p>
        </w:tc>
        <w:tc>
          <w:tcPr>
            <w:tcW w:w="2268" w:type="dxa"/>
            <w:vMerge/>
            <w:tcBorders>
              <w:top w:val="nil"/>
              <w:left w:val="single" w:sz="8" w:space="0" w:color="auto"/>
              <w:bottom w:val="single" w:sz="8" w:space="0" w:color="000000"/>
              <w:right w:val="single" w:sz="8" w:space="0" w:color="auto"/>
            </w:tcBorders>
            <w:vAlign w:val="center"/>
            <w:hideMark/>
          </w:tcPr>
          <w:p w14:paraId="3063ECDD" w14:textId="77777777" w:rsidR="00815792" w:rsidRPr="00A87198" w:rsidRDefault="00815792" w:rsidP="00581942">
            <w:pPr>
              <w:spacing w:after="0" w:line="240" w:lineRule="auto"/>
              <w:rPr>
                <w:rFonts w:ascii="Times New Roman" w:eastAsia="Times New Roman" w:hAnsi="Times New Roman" w:cs="Times New Roman"/>
                <w:b/>
                <w:bCs/>
                <w:color w:val="000000"/>
                <w:sz w:val="24"/>
                <w:szCs w:val="24"/>
                <w:lang w:eastAsia="sk-SK"/>
              </w:rPr>
            </w:pPr>
          </w:p>
        </w:tc>
      </w:tr>
      <w:tr w:rsidR="00815792" w:rsidRPr="00A87198" w14:paraId="47A1FFC2" w14:textId="77777777" w:rsidTr="00581942">
        <w:trPr>
          <w:trHeight w:val="360"/>
        </w:trPr>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22932056" w14:textId="77777777" w:rsidR="00815792" w:rsidRPr="00A87198" w:rsidRDefault="00815792" w:rsidP="00581942">
            <w:pPr>
              <w:spacing w:after="0" w:line="240" w:lineRule="auto"/>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Daňové príjmy (100)</w:t>
            </w:r>
            <w:r w:rsidRPr="00A87198">
              <w:rPr>
                <w:rFonts w:ascii="Times New Roman" w:eastAsia="Times New Roman" w:hAnsi="Times New Roman" w:cs="Times New Roman"/>
                <w:b/>
                <w:bCs/>
                <w:color w:val="000000"/>
                <w:sz w:val="24"/>
                <w:szCs w:val="24"/>
                <w:vertAlign w:val="superscript"/>
                <w:lang w:eastAsia="sk-SK"/>
              </w:rPr>
              <w:t>1</w:t>
            </w:r>
          </w:p>
        </w:tc>
        <w:tc>
          <w:tcPr>
            <w:tcW w:w="1018" w:type="dxa"/>
            <w:tcBorders>
              <w:top w:val="nil"/>
              <w:left w:val="nil"/>
              <w:bottom w:val="single" w:sz="8" w:space="0" w:color="auto"/>
              <w:right w:val="single" w:sz="8" w:space="0" w:color="auto"/>
            </w:tcBorders>
            <w:shd w:val="clear" w:color="auto" w:fill="auto"/>
            <w:vAlign w:val="center"/>
            <w:hideMark/>
          </w:tcPr>
          <w:p w14:paraId="014C543E"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1077" w:type="dxa"/>
            <w:tcBorders>
              <w:top w:val="nil"/>
              <w:left w:val="nil"/>
              <w:bottom w:val="single" w:sz="8" w:space="0" w:color="auto"/>
              <w:right w:val="single" w:sz="8" w:space="0" w:color="auto"/>
            </w:tcBorders>
            <w:shd w:val="clear" w:color="auto" w:fill="auto"/>
            <w:vAlign w:val="center"/>
            <w:hideMark/>
          </w:tcPr>
          <w:p w14:paraId="68488F8F"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992" w:type="dxa"/>
            <w:tcBorders>
              <w:top w:val="nil"/>
              <w:left w:val="nil"/>
              <w:bottom w:val="single" w:sz="8" w:space="0" w:color="auto"/>
              <w:right w:val="single" w:sz="8" w:space="0" w:color="auto"/>
            </w:tcBorders>
            <w:shd w:val="clear" w:color="auto" w:fill="auto"/>
            <w:vAlign w:val="center"/>
            <w:hideMark/>
          </w:tcPr>
          <w:p w14:paraId="42B85444"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vAlign w:val="center"/>
            <w:hideMark/>
          </w:tcPr>
          <w:p w14:paraId="3485888D"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2268" w:type="dxa"/>
            <w:tcBorders>
              <w:top w:val="nil"/>
              <w:left w:val="nil"/>
              <w:bottom w:val="single" w:sz="8" w:space="0" w:color="auto"/>
              <w:right w:val="single" w:sz="8" w:space="0" w:color="auto"/>
            </w:tcBorders>
            <w:shd w:val="clear" w:color="auto" w:fill="auto"/>
            <w:noWrap/>
            <w:vAlign w:val="center"/>
            <w:hideMark/>
          </w:tcPr>
          <w:p w14:paraId="01D44685" w14:textId="77777777" w:rsidR="00815792" w:rsidRPr="00A87198" w:rsidRDefault="00815792" w:rsidP="00581942">
            <w:pPr>
              <w:spacing w:after="0" w:line="240" w:lineRule="auto"/>
              <w:rPr>
                <w:rFonts w:ascii="Times New Roman" w:eastAsia="Times New Roman" w:hAnsi="Times New Roman" w:cs="Times New Roman"/>
                <w:color w:val="000000"/>
                <w:sz w:val="24"/>
                <w:szCs w:val="24"/>
                <w:lang w:eastAsia="sk-SK"/>
              </w:rPr>
            </w:pPr>
            <w:r w:rsidRPr="00A87198">
              <w:rPr>
                <w:rFonts w:ascii="Times New Roman" w:eastAsia="Times New Roman" w:hAnsi="Times New Roman" w:cs="Times New Roman"/>
                <w:color w:val="000000"/>
                <w:sz w:val="24"/>
                <w:szCs w:val="24"/>
                <w:lang w:eastAsia="sk-SK"/>
              </w:rPr>
              <w:t> </w:t>
            </w:r>
          </w:p>
        </w:tc>
      </w:tr>
      <w:tr w:rsidR="00815792" w:rsidRPr="00A87198" w14:paraId="3925ACAA" w14:textId="77777777" w:rsidTr="00581942">
        <w:trPr>
          <w:trHeight w:val="360"/>
        </w:trPr>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2CDD8C19" w14:textId="77777777" w:rsidR="00815792" w:rsidRPr="00A87198" w:rsidRDefault="00815792" w:rsidP="00581942">
            <w:pPr>
              <w:spacing w:after="0" w:line="240" w:lineRule="auto"/>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Nedaňové príjmy (200)</w:t>
            </w:r>
            <w:r w:rsidRPr="00A87198">
              <w:rPr>
                <w:rFonts w:ascii="Times New Roman" w:eastAsia="Times New Roman" w:hAnsi="Times New Roman" w:cs="Times New Roman"/>
                <w:b/>
                <w:bCs/>
                <w:color w:val="000000"/>
                <w:sz w:val="24"/>
                <w:szCs w:val="24"/>
                <w:vertAlign w:val="superscript"/>
                <w:lang w:eastAsia="sk-SK"/>
              </w:rPr>
              <w:t>1</w:t>
            </w:r>
          </w:p>
        </w:tc>
        <w:tc>
          <w:tcPr>
            <w:tcW w:w="1018" w:type="dxa"/>
            <w:tcBorders>
              <w:top w:val="nil"/>
              <w:left w:val="nil"/>
              <w:bottom w:val="single" w:sz="8" w:space="0" w:color="auto"/>
              <w:right w:val="single" w:sz="8" w:space="0" w:color="auto"/>
            </w:tcBorders>
            <w:shd w:val="clear" w:color="auto" w:fill="auto"/>
            <w:vAlign w:val="center"/>
            <w:hideMark/>
          </w:tcPr>
          <w:p w14:paraId="4A5464A9"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1077" w:type="dxa"/>
            <w:tcBorders>
              <w:top w:val="nil"/>
              <w:left w:val="nil"/>
              <w:bottom w:val="single" w:sz="8" w:space="0" w:color="auto"/>
              <w:right w:val="single" w:sz="8" w:space="0" w:color="auto"/>
            </w:tcBorders>
            <w:shd w:val="clear" w:color="auto" w:fill="auto"/>
            <w:vAlign w:val="center"/>
            <w:hideMark/>
          </w:tcPr>
          <w:p w14:paraId="22A68F79"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100 000</w:t>
            </w:r>
          </w:p>
        </w:tc>
        <w:tc>
          <w:tcPr>
            <w:tcW w:w="992" w:type="dxa"/>
            <w:tcBorders>
              <w:top w:val="nil"/>
              <w:left w:val="nil"/>
              <w:bottom w:val="single" w:sz="8" w:space="0" w:color="auto"/>
              <w:right w:val="single" w:sz="8" w:space="0" w:color="auto"/>
            </w:tcBorders>
            <w:shd w:val="clear" w:color="auto" w:fill="auto"/>
            <w:vAlign w:val="center"/>
            <w:hideMark/>
          </w:tcPr>
          <w:p w14:paraId="6ADAD3E5"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100 000</w:t>
            </w:r>
          </w:p>
        </w:tc>
        <w:tc>
          <w:tcPr>
            <w:tcW w:w="1276" w:type="dxa"/>
            <w:tcBorders>
              <w:top w:val="nil"/>
              <w:left w:val="nil"/>
              <w:bottom w:val="single" w:sz="8" w:space="0" w:color="auto"/>
              <w:right w:val="single" w:sz="8" w:space="0" w:color="auto"/>
            </w:tcBorders>
            <w:shd w:val="clear" w:color="auto" w:fill="auto"/>
            <w:vAlign w:val="center"/>
            <w:hideMark/>
          </w:tcPr>
          <w:p w14:paraId="67FFE835"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100 000</w:t>
            </w:r>
          </w:p>
        </w:tc>
        <w:tc>
          <w:tcPr>
            <w:tcW w:w="2268" w:type="dxa"/>
            <w:tcBorders>
              <w:top w:val="nil"/>
              <w:left w:val="nil"/>
              <w:bottom w:val="single" w:sz="8" w:space="0" w:color="auto"/>
              <w:right w:val="single" w:sz="8" w:space="0" w:color="auto"/>
            </w:tcBorders>
            <w:shd w:val="clear" w:color="auto" w:fill="auto"/>
            <w:noWrap/>
            <w:vAlign w:val="center"/>
            <w:hideMark/>
          </w:tcPr>
          <w:p w14:paraId="5F7C285F" w14:textId="5A3BE968" w:rsidR="00815792" w:rsidRPr="00A87198" w:rsidRDefault="00815792" w:rsidP="00A41689">
            <w:pPr>
              <w:spacing w:after="0" w:line="240" w:lineRule="auto"/>
              <w:rPr>
                <w:rFonts w:ascii="Times New Roman" w:eastAsia="Times New Roman" w:hAnsi="Times New Roman" w:cs="Times New Roman"/>
                <w:color w:val="000000"/>
                <w:sz w:val="24"/>
                <w:szCs w:val="24"/>
                <w:lang w:eastAsia="sk-SK"/>
              </w:rPr>
            </w:pPr>
            <w:r w:rsidRPr="00A87198">
              <w:rPr>
                <w:rFonts w:ascii="Times New Roman" w:eastAsia="Times New Roman" w:hAnsi="Times New Roman" w:cs="Times New Roman"/>
                <w:color w:val="000000"/>
                <w:sz w:val="24"/>
                <w:szCs w:val="24"/>
                <w:lang w:eastAsia="sk-SK"/>
              </w:rPr>
              <w:t> </w:t>
            </w:r>
          </w:p>
        </w:tc>
      </w:tr>
      <w:tr w:rsidR="00A41689" w:rsidRPr="00A87198" w14:paraId="17D1C1C4" w14:textId="77777777" w:rsidTr="00581942">
        <w:trPr>
          <w:trHeight w:val="360"/>
        </w:trPr>
        <w:tc>
          <w:tcPr>
            <w:tcW w:w="0" w:type="auto"/>
            <w:tcBorders>
              <w:top w:val="single" w:sz="8" w:space="0" w:color="auto"/>
              <w:left w:val="single" w:sz="8" w:space="0" w:color="auto"/>
              <w:bottom w:val="single" w:sz="8" w:space="0" w:color="auto"/>
              <w:right w:val="single" w:sz="8" w:space="0" w:color="000000"/>
            </w:tcBorders>
            <w:shd w:val="clear" w:color="auto" w:fill="auto"/>
            <w:vAlign w:val="center"/>
          </w:tcPr>
          <w:p w14:paraId="00566A69" w14:textId="3BF2ED5F" w:rsidR="00A41689" w:rsidRPr="00A41689" w:rsidRDefault="00A41689" w:rsidP="00581942">
            <w:pPr>
              <w:spacing w:after="0" w:line="240" w:lineRule="auto"/>
              <w:rPr>
                <w:rFonts w:ascii="Times New Roman" w:eastAsia="Times New Roman" w:hAnsi="Times New Roman" w:cs="Times New Roman"/>
                <w:bCs/>
                <w:color w:val="000000"/>
                <w:sz w:val="24"/>
                <w:szCs w:val="24"/>
                <w:lang w:eastAsia="sk-SK"/>
              </w:rPr>
            </w:pPr>
            <w:r w:rsidRPr="00A41689">
              <w:rPr>
                <w:rFonts w:ascii="Times New Roman" w:eastAsia="Times New Roman" w:hAnsi="Times New Roman" w:cs="Times New Roman"/>
                <w:bCs/>
                <w:color w:val="000000"/>
                <w:sz w:val="24"/>
                <w:szCs w:val="24"/>
                <w:lang w:eastAsia="sk-SK"/>
              </w:rPr>
              <w:t>V tom</w:t>
            </w:r>
          </w:p>
        </w:tc>
        <w:tc>
          <w:tcPr>
            <w:tcW w:w="1018" w:type="dxa"/>
            <w:tcBorders>
              <w:top w:val="nil"/>
              <w:left w:val="nil"/>
              <w:bottom w:val="single" w:sz="8" w:space="0" w:color="auto"/>
              <w:right w:val="single" w:sz="8" w:space="0" w:color="auto"/>
            </w:tcBorders>
            <w:shd w:val="clear" w:color="auto" w:fill="auto"/>
            <w:vAlign w:val="center"/>
          </w:tcPr>
          <w:p w14:paraId="0E3CFA2A" w14:textId="77777777" w:rsidR="00A41689" w:rsidRPr="00A87198" w:rsidRDefault="00A41689" w:rsidP="00581942">
            <w:pPr>
              <w:spacing w:after="0" w:line="240" w:lineRule="auto"/>
              <w:jc w:val="center"/>
              <w:rPr>
                <w:rFonts w:ascii="Times New Roman" w:eastAsia="Times New Roman" w:hAnsi="Times New Roman" w:cs="Times New Roman"/>
                <w:b/>
                <w:bCs/>
                <w:color w:val="000000"/>
                <w:sz w:val="24"/>
                <w:szCs w:val="24"/>
                <w:lang w:eastAsia="sk-SK"/>
              </w:rPr>
            </w:pPr>
          </w:p>
        </w:tc>
        <w:tc>
          <w:tcPr>
            <w:tcW w:w="1077" w:type="dxa"/>
            <w:tcBorders>
              <w:top w:val="nil"/>
              <w:left w:val="nil"/>
              <w:bottom w:val="single" w:sz="8" w:space="0" w:color="auto"/>
              <w:right w:val="single" w:sz="8" w:space="0" w:color="auto"/>
            </w:tcBorders>
            <w:shd w:val="clear" w:color="auto" w:fill="auto"/>
            <w:vAlign w:val="center"/>
          </w:tcPr>
          <w:p w14:paraId="5455E3B1" w14:textId="77777777" w:rsidR="00A41689" w:rsidRPr="00A87198" w:rsidRDefault="00A41689" w:rsidP="00581942">
            <w:pPr>
              <w:spacing w:after="0" w:line="240" w:lineRule="auto"/>
              <w:jc w:val="center"/>
              <w:rPr>
                <w:rFonts w:ascii="Times New Roman" w:eastAsia="Times New Roman" w:hAnsi="Times New Roman" w:cs="Times New Roman"/>
                <w:b/>
                <w:bCs/>
                <w:color w:val="000000"/>
                <w:sz w:val="24"/>
                <w:szCs w:val="24"/>
                <w:lang w:eastAsia="sk-SK"/>
              </w:rPr>
            </w:pPr>
          </w:p>
        </w:tc>
        <w:tc>
          <w:tcPr>
            <w:tcW w:w="992" w:type="dxa"/>
            <w:tcBorders>
              <w:top w:val="nil"/>
              <w:left w:val="nil"/>
              <w:bottom w:val="single" w:sz="8" w:space="0" w:color="auto"/>
              <w:right w:val="single" w:sz="8" w:space="0" w:color="auto"/>
            </w:tcBorders>
            <w:shd w:val="clear" w:color="auto" w:fill="auto"/>
            <w:vAlign w:val="center"/>
          </w:tcPr>
          <w:p w14:paraId="7E0CDB9D" w14:textId="77777777" w:rsidR="00A41689" w:rsidRPr="00A87198" w:rsidRDefault="00A41689" w:rsidP="00581942">
            <w:pPr>
              <w:spacing w:after="0" w:line="240" w:lineRule="auto"/>
              <w:jc w:val="center"/>
              <w:rPr>
                <w:rFonts w:ascii="Times New Roman" w:eastAsia="Times New Roman" w:hAnsi="Times New Roman" w:cs="Times New Roman"/>
                <w:b/>
                <w:bCs/>
                <w:color w:val="000000"/>
                <w:sz w:val="24"/>
                <w:szCs w:val="24"/>
                <w:lang w:eastAsia="sk-SK"/>
              </w:rPr>
            </w:pPr>
          </w:p>
        </w:tc>
        <w:tc>
          <w:tcPr>
            <w:tcW w:w="1276" w:type="dxa"/>
            <w:tcBorders>
              <w:top w:val="nil"/>
              <w:left w:val="nil"/>
              <w:bottom w:val="single" w:sz="8" w:space="0" w:color="auto"/>
              <w:right w:val="single" w:sz="8" w:space="0" w:color="auto"/>
            </w:tcBorders>
            <w:shd w:val="clear" w:color="auto" w:fill="auto"/>
            <w:vAlign w:val="center"/>
          </w:tcPr>
          <w:p w14:paraId="4E52120A" w14:textId="77777777" w:rsidR="00A41689" w:rsidRPr="00A87198" w:rsidRDefault="00A41689" w:rsidP="00581942">
            <w:pPr>
              <w:spacing w:after="0" w:line="240" w:lineRule="auto"/>
              <w:jc w:val="center"/>
              <w:rPr>
                <w:rFonts w:ascii="Times New Roman" w:eastAsia="Times New Roman" w:hAnsi="Times New Roman" w:cs="Times New Roman"/>
                <w:b/>
                <w:bCs/>
                <w:color w:val="000000"/>
                <w:sz w:val="24"/>
                <w:szCs w:val="24"/>
                <w:lang w:eastAsia="sk-SK"/>
              </w:rPr>
            </w:pPr>
          </w:p>
        </w:tc>
        <w:tc>
          <w:tcPr>
            <w:tcW w:w="2268" w:type="dxa"/>
            <w:tcBorders>
              <w:top w:val="nil"/>
              <w:left w:val="nil"/>
              <w:bottom w:val="single" w:sz="8" w:space="0" w:color="auto"/>
              <w:right w:val="single" w:sz="8" w:space="0" w:color="auto"/>
            </w:tcBorders>
            <w:shd w:val="clear" w:color="auto" w:fill="auto"/>
            <w:noWrap/>
            <w:vAlign w:val="center"/>
          </w:tcPr>
          <w:p w14:paraId="3D8AFB26" w14:textId="77777777" w:rsidR="00A41689" w:rsidRPr="00A87198" w:rsidRDefault="00A41689" w:rsidP="00581942">
            <w:pPr>
              <w:spacing w:after="0" w:line="240" w:lineRule="auto"/>
              <w:rPr>
                <w:rFonts w:ascii="Times New Roman" w:eastAsia="Times New Roman" w:hAnsi="Times New Roman" w:cs="Times New Roman"/>
                <w:color w:val="000000"/>
                <w:sz w:val="24"/>
                <w:szCs w:val="24"/>
                <w:lang w:eastAsia="sk-SK"/>
              </w:rPr>
            </w:pPr>
          </w:p>
        </w:tc>
      </w:tr>
      <w:tr w:rsidR="00A41689" w:rsidRPr="00A87198" w14:paraId="7C4252D2" w14:textId="77777777" w:rsidTr="00581942">
        <w:trPr>
          <w:trHeight w:val="360"/>
        </w:trPr>
        <w:tc>
          <w:tcPr>
            <w:tcW w:w="0" w:type="auto"/>
            <w:tcBorders>
              <w:top w:val="single" w:sz="8" w:space="0" w:color="auto"/>
              <w:left w:val="single" w:sz="8" w:space="0" w:color="auto"/>
              <w:bottom w:val="single" w:sz="8" w:space="0" w:color="auto"/>
              <w:right w:val="single" w:sz="8" w:space="0" w:color="000000"/>
            </w:tcBorders>
            <w:shd w:val="clear" w:color="auto" w:fill="auto"/>
            <w:vAlign w:val="center"/>
          </w:tcPr>
          <w:p w14:paraId="2D71124D" w14:textId="09E0E8A8" w:rsidR="00A41689" w:rsidRPr="00A41689" w:rsidRDefault="00A41689" w:rsidP="00581942">
            <w:pPr>
              <w:spacing w:after="0" w:line="240" w:lineRule="auto"/>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222 – pokuty, penále a iné sankcie</w:t>
            </w:r>
          </w:p>
        </w:tc>
        <w:tc>
          <w:tcPr>
            <w:tcW w:w="1018" w:type="dxa"/>
            <w:tcBorders>
              <w:top w:val="nil"/>
              <w:left w:val="nil"/>
              <w:bottom w:val="single" w:sz="8" w:space="0" w:color="auto"/>
              <w:right w:val="single" w:sz="8" w:space="0" w:color="auto"/>
            </w:tcBorders>
            <w:shd w:val="clear" w:color="auto" w:fill="auto"/>
            <w:vAlign w:val="center"/>
          </w:tcPr>
          <w:p w14:paraId="65D7F0CF" w14:textId="77777777" w:rsidR="00A41689" w:rsidRPr="00A87198" w:rsidRDefault="00A41689" w:rsidP="00581942">
            <w:pPr>
              <w:spacing w:after="0" w:line="240" w:lineRule="auto"/>
              <w:jc w:val="center"/>
              <w:rPr>
                <w:rFonts w:ascii="Times New Roman" w:eastAsia="Times New Roman" w:hAnsi="Times New Roman" w:cs="Times New Roman"/>
                <w:b/>
                <w:bCs/>
                <w:color w:val="000000"/>
                <w:sz w:val="24"/>
                <w:szCs w:val="24"/>
                <w:lang w:eastAsia="sk-SK"/>
              </w:rPr>
            </w:pPr>
          </w:p>
        </w:tc>
        <w:tc>
          <w:tcPr>
            <w:tcW w:w="1077" w:type="dxa"/>
            <w:tcBorders>
              <w:top w:val="nil"/>
              <w:left w:val="nil"/>
              <w:bottom w:val="single" w:sz="8" w:space="0" w:color="auto"/>
              <w:right w:val="single" w:sz="8" w:space="0" w:color="auto"/>
            </w:tcBorders>
            <w:shd w:val="clear" w:color="auto" w:fill="auto"/>
            <w:vAlign w:val="center"/>
          </w:tcPr>
          <w:p w14:paraId="283E1110" w14:textId="117DDD57" w:rsidR="00A41689" w:rsidRPr="00A41689" w:rsidRDefault="00A41689" w:rsidP="00581942">
            <w:pPr>
              <w:spacing w:after="0" w:line="240" w:lineRule="auto"/>
              <w:jc w:val="center"/>
              <w:rPr>
                <w:rFonts w:ascii="Times New Roman" w:eastAsia="Times New Roman" w:hAnsi="Times New Roman" w:cs="Times New Roman"/>
                <w:bCs/>
                <w:color w:val="000000"/>
                <w:sz w:val="24"/>
                <w:szCs w:val="24"/>
                <w:lang w:eastAsia="sk-SK"/>
              </w:rPr>
            </w:pPr>
            <w:r w:rsidRPr="00A41689">
              <w:rPr>
                <w:rFonts w:ascii="Times New Roman" w:eastAsia="Times New Roman" w:hAnsi="Times New Roman" w:cs="Times New Roman"/>
                <w:bCs/>
                <w:color w:val="000000"/>
                <w:sz w:val="24"/>
                <w:szCs w:val="24"/>
                <w:lang w:eastAsia="sk-SK"/>
              </w:rPr>
              <w:t>100 000</w:t>
            </w:r>
          </w:p>
        </w:tc>
        <w:tc>
          <w:tcPr>
            <w:tcW w:w="992" w:type="dxa"/>
            <w:tcBorders>
              <w:top w:val="nil"/>
              <w:left w:val="nil"/>
              <w:bottom w:val="single" w:sz="8" w:space="0" w:color="auto"/>
              <w:right w:val="single" w:sz="8" w:space="0" w:color="auto"/>
            </w:tcBorders>
            <w:shd w:val="clear" w:color="auto" w:fill="auto"/>
            <w:vAlign w:val="center"/>
          </w:tcPr>
          <w:p w14:paraId="702160CF" w14:textId="63B8A191" w:rsidR="00A41689" w:rsidRPr="00A41689" w:rsidRDefault="00A41689" w:rsidP="00581942">
            <w:pPr>
              <w:spacing w:after="0" w:line="240" w:lineRule="auto"/>
              <w:jc w:val="center"/>
              <w:rPr>
                <w:rFonts w:ascii="Times New Roman" w:eastAsia="Times New Roman" w:hAnsi="Times New Roman" w:cs="Times New Roman"/>
                <w:bCs/>
                <w:color w:val="000000"/>
                <w:sz w:val="24"/>
                <w:szCs w:val="24"/>
                <w:lang w:eastAsia="sk-SK"/>
              </w:rPr>
            </w:pPr>
            <w:r w:rsidRPr="00A41689">
              <w:rPr>
                <w:rFonts w:ascii="Times New Roman" w:eastAsia="Times New Roman" w:hAnsi="Times New Roman" w:cs="Times New Roman"/>
                <w:bCs/>
                <w:color w:val="000000"/>
                <w:sz w:val="24"/>
                <w:szCs w:val="24"/>
                <w:lang w:eastAsia="sk-SK"/>
              </w:rPr>
              <w:t>100 000</w:t>
            </w:r>
          </w:p>
        </w:tc>
        <w:tc>
          <w:tcPr>
            <w:tcW w:w="1276" w:type="dxa"/>
            <w:tcBorders>
              <w:top w:val="nil"/>
              <w:left w:val="nil"/>
              <w:bottom w:val="single" w:sz="8" w:space="0" w:color="auto"/>
              <w:right w:val="single" w:sz="8" w:space="0" w:color="auto"/>
            </w:tcBorders>
            <w:shd w:val="clear" w:color="auto" w:fill="auto"/>
            <w:vAlign w:val="center"/>
          </w:tcPr>
          <w:p w14:paraId="4B8BE8C6" w14:textId="10F4D6B3" w:rsidR="00A41689" w:rsidRPr="00A41689" w:rsidRDefault="00A41689" w:rsidP="00581942">
            <w:pPr>
              <w:spacing w:after="0" w:line="240" w:lineRule="auto"/>
              <w:jc w:val="center"/>
              <w:rPr>
                <w:rFonts w:ascii="Times New Roman" w:eastAsia="Times New Roman" w:hAnsi="Times New Roman" w:cs="Times New Roman"/>
                <w:bCs/>
                <w:color w:val="000000"/>
                <w:sz w:val="24"/>
                <w:szCs w:val="24"/>
                <w:lang w:eastAsia="sk-SK"/>
              </w:rPr>
            </w:pPr>
            <w:r w:rsidRPr="00A41689">
              <w:rPr>
                <w:rFonts w:ascii="Times New Roman" w:eastAsia="Times New Roman" w:hAnsi="Times New Roman" w:cs="Times New Roman"/>
                <w:bCs/>
                <w:color w:val="000000"/>
                <w:sz w:val="24"/>
                <w:szCs w:val="24"/>
                <w:lang w:eastAsia="sk-SK"/>
              </w:rPr>
              <w:t>100 000</w:t>
            </w:r>
          </w:p>
        </w:tc>
        <w:tc>
          <w:tcPr>
            <w:tcW w:w="2268" w:type="dxa"/>
            <w:tcBorders>
              <w:top w:val="nil"/>
              <w:left w:val="nil"/>
              <w:bottom w:val="single" w:sz="8" w:space="0" w:color="auto"/>
              <w:right w:val="single" w:sz="8" w:space="0" w:color="auto"/>
            </w:tcBorders>
            <w:shd w:val="clear" w:color="auto" w:fill="auto"/>
            <w:noWrap/>
            <w:vAlign w:val="center"/>
          </w:tcPr>
          <w:p w14:paraId="516DCC45" w14:textId="77777777" w:rsidR="00A41689" w:rsidRPr="00A87198" w:rsidRDefault="00A41689" w:rsidP="00581942">
            <w:pPr>
              <w:spacing w:after="0" w:line="240" w:lineRule="auto"/>
              <w:rPr>
                <w:rFonts w:ascii="Times New Roman" w:eastAsia="Times New Roman" w:hAnsi="Times New Roman" w:cs="Times New Roman"/>
                <w:color w:val="000000"/>
                <w:sz w:val="24"/>
                <w:szCs w:val="24"/>
                <w:lang w:eastAsia="sk-SK"/>
              </w:rPr>
            </w:pPr>
          </w:p>
        </w:tc>
      </w:tr>
      <w:tr w:rsidR="00815792" w:rsidRPr="00A87198" w14:paraId="3D95F51A" w14:textId="77777777" w:rsidTr="00581942">
        <w:trPr>
          <w:trHeight w:val="360"/>
        </w:trPr>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755DBBAA" w14:textId="77777777" w:rsidR="00815792" w:rsidRPr="00A87198" w:rsidRDefault="00815792" w:rsidP="00581942">
            <w:pPr>
              <w:spacing w:after="0" w:line="240" w:lineRule="auto"/>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Granty a transfery (300)</w:t>
            </w:r>
            <w:r w:rsidRPr="00A87198">
              <w:rPr>
                <w:rFonts w:ascii="Times New Roman" w:eastAsia="Times New Roman" w:hAnsi="Times New Roman" w:cs="Times New Roman"/>
                <w:b/>
                <w:bCs/>
                <w:color w:val="000000"/>
                <w:sz w:val="24"/>
                <w:szCs w:val="24"/>
                <w:vertAlign w:val="superscript"/>
                <w:lang w:eastAsia="sk-SK"/>
              </w:rPr>
              <w:t>1</w:t>
            </w:r>
          </w:p>
        </w:tc>
        <w:tc>
          <w:tcPr>
            <w:tcW w:w="1018" w:type="dxa"/>
            <w:tcBorders>
              <w:top w:val="nil"/>
              <w:left w:val="nil"/>
              <w:bottom w:val="single" w:sz="8" w:space="0" w:color="auto"/>
              <w:right w:val="single" w:sz="8" w:space="0" w:color="auto"/>
            </w:tcBorders>
            <w:shd w:val="clear" w:color="auto" w:fill="auto"/>
            <w:vAlign w:val="center"/>
            <w:hideMark/>
          </w:tcPr>
          <w:p w14:paraId="27F554A8"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1077" w:type="dxa"/>
            <w:tcBorders>
              <w:top w:val="nil"/>
              <w:left w:val="nil"/>
              <w:bottom w:val="single" w:sz="8" w:space="0" w:color="auto"/>
              <w:right w:val="single" w:sz="8" w:space="0" w:color="auto"/>
            </w:tcBorders>
            <w:shd w:val="clear" w:color="auto" w:fill="auto"/>
            <w:vAlign w:val="center"/>
            <w:hideMark/>
          </w:tcPr>
          <w:p w14:paraId="09BD7A17"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992" w:type="dxa"/>
            <w:tcBorders>
              <w:top w:val="nil"/>
              <w:left w:val="nil"/>
              <w:bottom w:val="single" w:sz="8" w:space="0" w:color="auto"/>
              <w:right w:val="single" w:sz="8" w:space="0" w:color="auto"/>
            </w:tcBorders>
            <w:shd w:val="clear" w:color="auto" w:fill="auto"/>
            <w:vAlign w:val="center"/>
            <w:hideMark/>
          </w:tcPr>
          <w:p w14:paraId="45017BA7"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1276" w:type="dxa"/>
            <w:tcBorders>
              <w:top w:val="nil"/>
              <w:left w:val="nil"/>
              <w:bottom w:val="single" w:sz="8" w:space="0" w:color="auto"/>
              <w:right w:val="single" w:sz="8" w:space="0" w:color="auto"/>
            </w:tcBorders>
            <w:shd w:val="clear" w:color="auto" w:fill="auto"/>
            <w:vAlign w:val="center"/>
            <w:hideMark/>
          </w:tcPr>
          <w:p w14:paraId="64F19174"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2268" w:type="dxa"/>
            <w:tcBorders>
              <w:top w:val="nil"/>
              <w:left w:val="nil"/>
              <w:bottom w:val="single" w:sz="8" w:space="0" w:color="auto"/>
              <w:right w:val="single" w:sz="8" w:space="0" w:color="auto"/>
            </w:tcBorders>
            <w:shd w:val="clear" w:color="auto" w:fill="auto"/>
            <w:noWrap/>
            <w:vAlign w:val="center"/>
            <w:hideMark/>
          </w:tcPr>
          <w:p w14:paraId="2265FC8A" w14:textId="77777777" w:rsidR="00815792" w:rsidRPr="00A87198" w:rsidRDefault="00815792" w:rsidP="00581942">
            <w:pPr>
              <w:spacing w:after="0" w:line="240" w:lineRule="auto"/>
              <w:rPr>
                <w:rFonts w:ascii="Times New Roman" w:eastAsia="Times New Roman" w:hAnsi="Times New Roman" w:cs="Times New Roman"/>
                <w:color w:val="000000"/>
                <w:sz w:val="24"/>
                <w:szCs w:val="24"/>
                <w:lang w:eastAsia="sk-SK"/>
              </w:rPr>
            </w:pPr>
            <w:r w:rsidRPr="00A87198">
              <w:rPr>
                <w:rFonts w:ascii="Times New Roman" w:eastAsia="Times New Roman" w:hAnsi="Times New Roman" w:cs="Times New Roman"/>
                <w:color w:val="000000"/>
                <w:sz w:val="24"/>
                <w:szCs w:val="24"/>
                <w:lang w:eastAsia="sk-SK"/>
              </w:rPr>
              <w:t> </w:t>
            </w:r>
          </w:p>
        </w:tc>
      </w:tr>
      <w:tr w:rsidR="00815792" w:rsidRPr="00A87198" w14:paraId="47B51B41" w14:textId="77777777" w:rsidTr="00581942">
        <w:trPr>
          <w:trHeight w:val="320"/>
        </w:trPr>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3CE8BE69" w14:textId="77777777" w:rsidR="00815792" w:rsidRPr="00A87198" w:rsidRDefault="00815792" w:rsidP="00581942">
            <w:pPr>
              <w:spacing w:after="0" w:line="240" w:lineRule="auto"/>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Príjmy z transakcií s finančnými aktívami a finančnými pasívami (400)</w:t>
            </w:r>
          </w:p>
        </w:tc>
        <w:tc>
          <w:tcPr>
            <w:tcW w:w="1018" w:type="dxa"/>
            <w:tcBorders>
              <w:top w:val="nil"/>
              <w:left w:val="nil"/>
              <w:bottom w:val="single" w:sz="8" w:space="0" w:color="auto"/>
              <w:right w:val="single" w:sz="8" w:space="0" w:color="auto"/>
            </w:tcBorders>
            <w:shd w:val="clear" w:color="auto" w:fill="auto"/>
            <w:vAlign w:val="center"/>
            <w:hideMark/>
          </w:tcPr>
          <w:p w14:paraId="47DDA56D"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1077" w:type="dxa"/>
            <w:tcBorders>
              <w:top w:val="nil"/>
              <w:left w:val="nil"/>
              <w:bottom w:val="single" w:sz="8" w:space="0" w:color="auto"/>
              <w:right w:val="single" w:sz="8" w:space="0" w:color="auto"/>
            </w:tcBorders>
            <w:shd w:val="clear" w:color="auto" w:fill="auto"/>
            <w:vAlign w:val="center"/>
            <w:hideMark/>
          </w:tcPr>
          <w:p w14:paraId="1D2013ED"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0 </w:t>
            </w:r>
          </w:p>
        </w:tc>
        <w:tc>
          <w:tcPr>
            <w:tcW w:w="992" w:type="dxa"/>
            <w:tcBorders>
              <w:top w:val="nil"/>
              <w:left w:val="nil"/>
              <w:bottom w:val="single" w:sz="8" w:space="0" w:color="auto"/>
              <w:right w:val="single" w:sz="8" w:space="0" w:color="auto"/>
            </w:tcBorders>
            <w:shd w:val="clear" w:color="auto" w:fill="auto"/>
            <w:vAlign w:val="center"/>
            <w:hideMark/>
          </w:tcPr>
          <w:p w14:paraId="72A92FF4"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0 </w:t>
            </w:r>
          </w:p>
        </w:tc>
        <w:tc>
          <w:tcPr>
            <w:tcW w:w="1276" w:type="dxa"/>
            <w:tcBorders>
              <w:top w:val="nil"/>
              <w:left w:val="nil"/>
              <w:bottom w:val="single" w:sz="8" w:space="0" w:color="auto"/>
              <w:right w:val="single" w:sz="8" w:space="0" w:color="auto"/>
            </w:tcBorders>
            <w:shd w:val="clear" w:color="auto" w:fill="auto"/>
            <w:vAlign w:val="center"/>
            <w:hideMark/>
          </w:tcPr>
          <w:p w14:paraId="5FA1A112"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0 </w:t>
            </w:r>
          </w:p>
        </w:tc>
        <w:tc>
          <w:tcPr>
            <w:tcW w:w="2268" w:type="dxa"/>
            <w:tcBorders>
              <w:top w:val="nil"/>
              <w:left w:val="nil"/>
              <w:bottom w:val="single" w:sz="8" w:space="0" w:color="auto"/>
              <w:right w:val="single" w:sz="8" w:space="0" w:color="auto"/>
            </w:tcBorders>
            <w:shd w:val="clear" w:color="auto" w:fill="auto"/>
            <w:noWrap/>
            <w:vAlign w:val="center"/>
            <w:hideMark/>
          </w:tcPr>
          <w:p w14:paraId="56AD0C13" w14:textId="77777777" w:rsidR="00815792" w:rsidRPr="00A87198" w:rsidRDefault="00815792" w:rsidP="00581942">
            <w:pPr>
              <w:spacing w:after="0" w:line="240" w:lineRule="auto"/>
              <w:rPr>
                <w:rFonts w:ascii="Times New Roman" w:eastAsia="Times New Roman" w:hAnsi="Times New Roman" w:cs="Times New Roman"/>
                <w:color w:val="000000"/>
                <w:sz w:val="24"/>
                <w:szCs w:val="24"/>
                <w:lang w:eastAsia="sk-SK"/>
              </w:rPr>
            </w:pPr>
            <w:r w:rsidRPr="00A87198">
              <w:rPr>
                <w:rFonts w:ascii="Times New Roman" w:eastAsia="Times New Roman" w:hAnsi="Times New Roman" w:cs="Times New Roman"/>
                <w:color w:val="000000"/>
                <w:sz w:val="24"/>
                <w:szCs w:val="24"/>
                <w:lang w:eastAsia="sk-SK"/>
              </w:rPr>
              <w:t> </w:t>
            </w:r>
          </w:p>
        </w:tc>
      </w:tr>
      <w:tr w:rsidR="00815792" w:rsidRPr="00A87198" w14:paraId="62DD235A" w14:textId="77777777" w:rsidTr="00581942">
        <w:trPr>
          <w:trHeight w:val="320"/>
        </w:trPr>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09E36B1A" w14:textId="77777777" w:rsidR="00815792" w:rsidRPr="00A87198" w:rsidRDefault="00815792" w:rsidP="00581942">
            <w:pPr>
              <w:spacing w:after="0" w:line="240" w:lineRule="auto"/>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Prijaté úvery, pôžičky a návratné finančné výpomoci (500)</w:t>
            </w:r>
          </w:p>
        </w:tc>
        <w:tc>
          <w:tcPr>
            <w:tcW w:w="1018" w:type="dxa"/>
            <w:tcBorders>
              <w:top w:val="nil"/>
              <w:left w:val="nil"/>
              <w:bottom w:val="single" w:sz="8" w:space="0" w:color="auto"/>
              <w:right w:val="single" w:sz="8" w:space="0" w:color="auto"/>
            </w:tcBorders>
            <w:shd w:val="clear" w:color="auto" w:fill="auto"/>
            <w:vAlign w:val="center"/>
            <w:hideMark/>
          </w:tcPr>
          <w:p w14:paraId="749079CB"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1077" w:type="dxa"/>
            <w:tcBorders>
              <w:top w:val="nil"/>
              <w:left w:val="nil"/>
              <w:bottom w:val="single" w:sz="8" w:space="0" w:color="auto"/>
              <w:right w:val="single" w:sz="8" w:space="0" w:color="auto"/>
            </w:tcBorders>
            <w:shd w:val="clear" w:color="auto" w:fill="auto"/>
            <w:vAlign w:val="center"/>
            <w:hideMark/>
          </w:tcPr>
          <w:p w14:paraId="659D472C"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 0</w:t>
            </w:r>
          </w:p>
        </w:tc>
        <w:tc>
          <w:tcPr>
            <w:tcW w:w="992" w:type="dxa"/>
            <w:tcBorders>
              <w:top w:val="nil"/>
              <w:left w:val="nil"/>
              <w:bottom w:val="single" w:sz="8" w:space="0" w:color="auto"/>
              <w:right w:val="single" w:sz="8" w:space="0" w:color="auto"/>
            </w:tcBorders>
            <w:shd w:val="clear" w:color="auto" w:fill="auto"/>
            <w:vAlign w:val="center"/>
            <w:hideMark/>
          </w:tcPr>
          <w:p w14:paraId="5DC04883"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 0</w:t>
            </w:r>
          </w:p>
        </w:tc>
        <w:tc>
          <w:tcPr>
            <w:tcW w:w="1276" w:type="dxa"/>
            <w:tcBorders>
              <w:top w:val="nil"/>
              <w:left w:val="nil"/>
              <w:bottom w:val="single" w:sz="8" w:space="0" w:color="auto"/>
              <w:right w:val="single" w:sz="8" w:space="0" w:color="auto"/>
            </w:tcBorders>
            <w:shd w:val="clear" w:color="auto" w:fill="auto"/>
            <w:vAlign w:val="center"/>
            <w:hideMark/>
          </w:tcPr>
          <w:p w14:paraId="34AAA826"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 0</w:t>
            </w:r>
          </w:p>
        </w:tc>
        <w:tc>
          <w:tcPr>
            <w:tcW w:w="2268" w:type="dxa"/>
            <w:tcBorders>
              <w:top w:val="nil"/>
              <w:left w:val="nil"/>
              <w:bottom w:val="single" w:sz="8" w:space="0" w:color="auto"/>
              <w:right w:val="single" w:sz="8" w:space="0" w:color="auto"/>
            </w:tcBorders>
            <w:shd w:val="clear" w:color="auto" w:fill="auto"/>
            <w:noWrap/>
            <w:vAlign w:val="center"/>
            <w:hideMark/>
          </w:tcPr>
          <w:p w14:paraId="12019C7D" w14:textId="77777777" w:rsidR="00815792" w:rsidRPr="00A87198" w:rsidRDefault="00815792" w:rsidP="00581942">
            <w:pPr>
              <w:spacing w:after="0" w:line="240" w:lineRule="auto"/>
              <w:rPr>
                <w:rFonts w:ascii="Times New Roman" w:eastAsia="Times New Roman" w:hAnsi="Times New Roman" w:cs="Times New Roman"/>
                <w:color w:val="000000"/>
                <w:sz w:val="24"/>
                <w:szCs w:val="24"/>
                <w:lang w:eastAsia="sk-SK"/>
              </w:rPr>
            </w:pPr>
            <w:r w:rsidRPr="00A87198">
              <w:rPr>
                <w:rFonts w:ascii="Times New Roman" w:eastAsia="Times New Roman" w:hAnsi="Times New Roman" w:cs="Times New Roman"/>
                <w:color w:val="000000"/>
                <w:sz w:val="24"/>
                <w:szCs w:val="24"/>
                <w:lang w:eastAsia="sk-SK"/>
              </w:rPr>
              <w:t> </w:t>
            </w:r>
          </w:p>
        </w:tc>
      </w:tr>
      <w:tr w:rsidR="00815792" w:rsidRPr="00A87198" w14:paraId="1FCAC357" w14:textId="77777777" w:rsidTr="00581942">
        <w:trPr>
          <w:trHeight w:val="320"/>
        </w:trPr>
        <w:tc>
          <w:tcPr>
            <w:tcW w:w="0" w:type="auto"/>
            <w:tcBorders>
              <w:top w:val="single" w:sz="8" w:space="0" w:color="auto"/>
              <w:left w:val="single" w:sz="8" w:space="0" w:color="auto"/>
              <w:bottom w:val="single" w:sz="8" w:space="0" w:color="auto"/>
              <w:right w:val="single" w:sz="8" w:space="0" w:color="000000"/>
            </w:tcBorders>
            <w:shd w:val="clear" w:color="000000" w:fill="BFBFBF"/>
            <w:vAlign w:val="center"/>
            <w:hideMark/>
          </w:tcPr>
          <w:p w14:paraId="58A21986" w14:textId="77777777" w:rsidR="00815792" w:rsidRPr="00A87198" w:rsidRDefault="00815792" w:rsidP="00581942">
            <w:pPr>
              <w:spacing w:after="0" w:line="240" w:lineRule="auto"/>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Vplyv na príjmy verejnej správy celkom</w:t>
            </w:r>
          </w:p>
        </w:tc>
        <w:tc>
          <w:tcPr>
            <w:tcW w:w="1018" w:type="dxa"/>
            <w:tcBorders>
              <w:top w:val="nil"/>
              <w:left w:val="nil"/>
              <w:bottom w:val="single" w:sz="8" w:space="0" w:color="auto"/>
              <w:right w:val="single" w:sz="8" w:space="0" w:color="auto"/>
            </w:tcBorders>
            <w:shd w:val="clear" w:color="000000" w:fill="BFBFBF"/>
            <w:vAlign w:val="center"/>
            <w:hideMark/>
          </w:tcPr>
          <w:p w14:paraId="5DB9FDBF"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0</w:t>
            </w:r>
          </w:p>
        </w:tc>
        <w:tc>
          <w:tcPr>
            <w:tcW w:w="1077" w:type="dxa"/>
            <w:tcBorders>
              <w:top w:val="nil"/>
              <w:left w:val="nil"/>
              <w:bottom w:val="single" w:sz="8" w:space="0" w:color="auto"/>
              <w:right w:val="single" w:sz="8" w:space="0" w:color="auto"/>
            </w:tcBorders>
            <w:shd w:val="clear" w:color="000000" w:fill="BFBFBF"/>
            <w:vAlign w:val="center"/>
            <w:hideMark/>
          </w:tcPr>
          <w:p w14:paraId="434880F2"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100 000</w:t>
            </w:r>
          </w:p>
        </w:tc>
        <w:tc>
          <w:tcPr>
            <w:tcW w:w="992" w:type="dxa"/>
            <w:tcBorders>
              <w:top w:val="nil"/>
              <w:left w:val="nil"/>
              <w:bottom w:val="single" w:sz="8" w:space="0" w:color="auto"/>
              <w:right w:val="single" w:sz="8" w:space="0" w:color="auto"/>
            </w:tcBorders>
            <w:shd w:val="clear" w:color="000000" w:fill="BFBFBF"/>
            <w:vAlign w:val="center"/>
            <w:hideMark/>
          </w:tcPr>
          <w:p w14:paraId="4F87A7B8"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100 000</w:t>
            </w:r>
          </w:p>
        </w:tc>
        <w:tc>
          <w:tcPr>
            <w:tcW w:w="1276" w:type="dxa"/>
            <w:tcBorders>
              <w:top w:val="nil"/>
              <w:left w:val="nil"/>
              <w:bottom w:val="single" w:sz="8" w:space="0" w:color="auto"/>
              <w:right w:val="single" w:sz="8" w:space="0" w:color="auto"/>
            </w:tcBorders>
            <w:shd w:val="clear" w:color="000000" w:fill="BFBFBF"/>
            <w:vAlign w:val="center"/>
            <w:hideMark/>
          </w:tcPr>
          <w:p w14:paraId="223A1596" w14:textId="77777777" w:rsidR="00815792" w:rsidRPr="00A87198"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A87198">
              <w:rPr>
                <w:rFonts w:ascii="Times New Roman" w:eastAsia="Times New Roman" w:hAnsi="Times New Roman" w:cs="Times New Roman"/>
                <w:b/>
                <w:bCs/>
                <w:color w:val="000000"/>
                <w:sz w:val="24"/>
                <w:szCs w:val="24"/>
                <w:lang w:eastAsia="sk-SK"/>
              </w:rPr>
              <w:t>100 000</w:t>
            </w:r>
          </w:p>
        </w:tc>
        <w:tc>
          <w:tcPr>
            <w:tcW w:w="2268" w:type="dxa"/>
            <w:tcBorders>
              <w:top w:val="nil"/>
              <w:left w:val="nil"/>
              <w:bottom w:val="single" w:sz="8" w:space="0" w:color="auto"/>
              <w:right w:val="single" w:sz="8" w:space="0" w:color="auto"/>
            </w:tcBorders>
            <w:shd w:val="clear" w:color="000000" w:fill="BFBFBF"/>
            <w:noWrap/>
            <w:vAlign w:val="center"/>
            <w:hideMark/>
          </w:tcPr>
          <w:p w14:paraId="295AE9DE" w14:textId="77777777" w:rsidR="00815792" w:rsidRPr="00A87198" w:rsidRDefault="00815792" w:rsidP="00581942">
            <w:pPr>
              <w:spacing w:after="0" w:line="240" w:lineRule="auto"/>
              <w:rPr>
                <w:rFonts w:ascii="Times New Roman" w:eastAsia="Times New Roman" w:hAnsi="Times New Roman" w:cs="Times New Roman"/>
                <w:color w:val="000000"/>
                <w:sz w:val="24"/>
                <w:szCs w:val="24"/>
                <w:lang w:eastAsia="sk-SK"/>
              </w:rPr>
            </w:pPr>
            <w:r w:rsidRPr="00A87198">
              <w:rPr>
                <w:rFonts w:ascii="Times New Roman" w:eastAsia="Times New Roman" w:hAnsi="Times New Roman" w:cs="Times New Roman"/>
                <w:color w:val="000000"/>
                <w:sz w:val="24"/>
                <w:szCs w:val="24"/>
                <w:lang w:eastAsia="sk-SK"/>
              </w:rPr>
              <w:t> </w:t>
            </w:r>
          </w:p>
        </w:tc>
      </w:tr>
    </w:tbl>
    <w:p w14:paraId="7CD2A5C4" w14:textId="5341D82E" w:rsidR="00097C1E" w:rsidRDefault="00097C1E"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1 –  príjmy rozpísať až do položiek platnej ekonomickej klasifikácie</w:t>
      </w:r>
    </w:p>
    <w:p w14:paraId="382E4F5B" w14:textId="77777777" w:rsidR="00097C1E" w:rsidRDefault="00097C1E" w:rsidP="007D5748">
      <w:pPr>
        <w:tabs>
          <w:tab w:val="num" w:pos="1080"/>
        </w:tabs>
        <w:spacing w:after="0" w:line="240" w:lineRule="auto"/>
        <w:jc w:val="both"/>
        <w:rPr>
          <w:rFonts w:ascii="Times New Roman" w:eastAsia="Times New Roman" w:hAnsi="Times New Roman" w:cs="Times New Roman"/>
          <w:b/>
          <w:bCs/>
          <w:sz w:val="24"/>
          <w:szCs w:val="20"/>
          <w:lang w:eastAsia="sk-SK"/>
        </w:rPr>
      </w:pPr>
    </w:p>
    <w:p w14:paraId="63A73956"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
          <w:bCs/>
          <w:sz w:val="24"/>
          <w:szCs w:val="20"/>
          <w:lang w:eastAsia="sk-SK"/>
        </w:rPr>
      </w:pPr>
      <w:r w:rsidRPr="007B7470">
        <w:rPr>
          <w:rFonts w:ascii="Times New Roman" w:eastAsia="Times New Roman" w:hAnsi="Times New Roman" w:cs="Times New Roman"/>
          <w:b/>
          <w:bCs/>
          <w:sz w:val="24"/>
          <w:szCs w:val="20"/>
          <w:lang w:eastAsia="sk-SK"/>
        </w:rPr>
        <w:t>Poznámka:</w:t>
      </w:r>
    </w:p>
    <w:p w14:paraId="214F8BEF" w14:textId="59970876" w:rsidR="00815792"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r w:rsidRPr="007B7470">
        <w:rPr>
          <w:rFonts w:ascii="Times New Roman" w:eastAsia="Times New Roman" w:hAnsi="Times New Roman" w:cs="Times New Roman"/>
          <w:bCs/>
          <w:sz w:val="24"/>
          <w:szCs w:val="20"/>
          <w:lang w:eastAsia="sk-SK"/>
        </w:rPr>
        <w:t>Ak sa vplyv týka viacerých subjektov verejnej správy, vypĺňa sa samostatná tabuľka za každý subjekt.</w:t>
      </w:r>
    </w:p>
    <w:p w14:paraId="122C82B1" w14:textId="77777777" w:rsidR="00815792" w:rsidRDefault="00815792">
      <w:pPr>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br w:type="page"/>
      </w:r>
    </w:p>
    <w:p w14:paraId="2E41B5A2" w14:textId="0765B428" w:rsidR="002872E2" w:rsidRDefault="002872E2" w:rsidP="002872E2">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lastRenderedPageBreak/>
        <w:t xml:space="preserve">                                                                                                                                                                                                                                                            Tabuľka č. 4/A</w:t>
      </w:r>
    </w:p>
    <w:tbl>
      <w:tblPr>
        <w:tblW w:w="5000" w:type="pct"/>
        <w:tblCellMar>
          <w:left w:w="70" w:type="dxa"/>
          <w:right w:w="70" w:type="dxa"/>
        </w:tblCellMar>
        <w:tblLook w:val="04A0" w:firstRow="1" w:lastRow="0" w:firstColumn="1" w:lastColumn="0" w:noHBand="0" w:noVBand="1"/>
      </w:tblPr>
      <w:tblGrid>
        <w:gridCol w:w="7320"/>
        <w:gridCol w:w="1345"/>
        <w:gridCol w:w="1348"/>
        <w:gridCol w:w="1348"/>
        <w:gridCol w:w="1415"/>
        <w:gridCol w:w="1208"/>
      </w:tblGrid>
      <w:tr w:rsidR="00815792" w:rsidRPr="00815792" w14:paraId="29AAE2BA" w14:textId="77777777" w:rsidTr="00815792">
        <w:trPr>
          <w:cantSplit/>
          <w:trHeight w:val="310"/>
        </w:trPr>
        <w:tc>
          <w:tcPr>
            <w:tcW w:w="5000" w:type="pct"/>
            <w:gridSpan w:val="6"/>
            <w:tcBorders>
              <w:top w:val="single" w:sz="8" w:space="0" w:color="auto"/>
              <w:left w:val="single" w:sz="8" w:space="0" w:color="auto"/>
              <w:bottom w:val="single" w:sz="8" w:space="0" w:color="000000"/>
              <w:right w:val="single" w:sz="8" w:space="0" w:color="000000"/>
            </w:tcBorders>
            <w:shd w:val="clear" w:color="auto" w:fill="auto"/>
            <w:vAlign w:val="center"/>
            <w:hideMark/>
          </w:tcPr>
          <w:p w14:paraId="2697D3F3"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ŠÚ SR</w:t>
            </w:r>
          </w:p>
        </w:tc>
      </w:tr>
      <w:tr w:rsidR="00815792" w:rsidRPr="00815792" w14:paraId="3A5D491D" w14:textId="77777777" w:rsidTr="00815792">
        <w:trPr>
          <w:cantSplit/>
          <w:trHeight w:val="300"/>
        </w:trPr>
        <w:tc>
          <w:tcPr>
            <w:tcW w:w="2617" w:type="pct"/>
            <w:vMerge w:val="restart"/>
            <w:tcBorders>
              <w:top w:val="nil"/>
              <w:left w:val="single" w:sz="8" w:space="0" w:color="auto"/>
              <w:bottom w:val="single" w:sz="8" w:space="0" w:color="000000"/>
              <w:right w:val="single" w:sz="8" w:space="0" w:color="auto"/>
            </w:tcBorders>
            <w:shd w:val="clear" w:color="000000" w:fill="BFBFBF"/>
            <w:vAlign w:val="center"/>
            <w:hideMark/>
          </w:tcPr>
          <w:p w14:paraId="1BC8D50F"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Výdavky (v eurách)</w:t>
            </w:r>
          </w:p>
        </w:tc>
        <w:tc>
          <w:tcPr>
            <w:tcW w:w="1951" w:type="pct"/>
            <w:gridSpan w:val="4"/>
            <w:tcBorders>
              <w:top w:val="single" w:sz="8" w:space="0" w:color="000000"/>
              <w:left w:val="nil"/>
              <w:bottom w:val="single" w:sz="8" w:space="0" w:color="auto"/>
              <w:right w:val="single" w:sz="8" w:space="0" w:color="000000"/>
            </w:tcBorders>
            <w:shd w:val="clear" w:color="000000" w:fill="BFBFBF"/>
            <w:vAlign w:val="center"/>
            <w:hideMark/>
          </w:tcPr>
          <w:p w14:paraId="02A271FA"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Vplyv na rozpočet verejnej správy</w:t>
            </w:r>
          </w:p>
        </w:tc>
        <w:tc>
          <w:tcPr>
            <w:tcW w:w="432" w:type="pct"/>
            <w:vMerge w:val="restart"/>
            <w:tcBorders>
              <w:top w:val="nil"/>
              <w:left w:val="single" w:sz="8" w:space="0" w:color="auto"/>
              <w:bottom w:val="single" w:sz="8" w:space="0" w:color="000000"/>
              <w:right w:val="single" w:sz="8" w:space="0" w:color="auto"/>
            </w:tcBorders>
            <w:shd w:val="clear" w:color="000000" w:fill="BFBFBF"/>
            <w:noWrap/>
            <w:vAlign w:val="center"/>
            <w:hideMark/>
          </w:tcPr>
          <w:p w14:paraId="2CFB28E9"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poznámka</w:t>
            </w:r>
          </w:p>
        </w:tc>
      </w:tr>
      <w:tr w:rsidR="00815792" w:rsidRPr="00815792" w14:paraId="7052C174" w14:textId="77777777" w:rsidTr="00815792">
        <w:trPr>
          <w:trHeight w:val="310"/>
        </w:trPr>
        <w:tc>
          <w:tcPr>
            <w:tcW w:w="2617" w:type="pct"/>
            <w:vMerge/>
            <w:tcBorders>
              <w:top w:val="nil"/>
              <w:left w:val="single" w:sz="8" w:space="0" w:color="auto"/>
              <w:bottom w:val="single" w:sz="8" w:space="0" w:color="000000"/>
              <w:right w:val="single" w:sz="8" w:space="0" w:color="auto"/>
            </w:tcBorders>
            <w:vAlign w:val="center"/>
            <w:hideMark/>
          </w:tcPr>
          <w:p w14:paraId="27CABF8B" w14:textId="77777777" w:rsidR="00815792" w:rsidRPr="00815792" w:rsidRDefault="00815792" w:rsidP="00581942">
            <w:pPr>
              <w:spacing w:after="0" w:line="240" w:lineRule="auto"/>
              <w:rPr>
                <w:rFonts w:ascii="Times New Roman" w:eastAsia="Times New Roman" w:hAnsi="Times New Roman" w:cs="Times New Roman"/>
                <w:b/>
                <w:bCs/>
                <w:color w:val="000000"/>
                <w:sz w:val="24"/>
                <w:szCs w:val="24"/>
                <w:lang w:eastAsia="sk-SK"/>
              </w:rPr>
            </w:pPr>
          </w:p>
        </w:tc>
        <w:tc>
          <w:tcPr>
            <w:tcW w:w="481" w:type="pct"/>
            <w:tcBorders>
              <w:top w:val="nil"/>
              <w:left w:val="nil"/>
              <w:bottom w:val="single" w:sz="8" w:space="0" w:color="auto"/>
              <w:right w:val="single" w:sz="8" w:space="0" w:color="auto"/>
            </w:tcBorders>
            <w:shd w:val="clear" w:color="000000" w:fill="BFBFBF"/>
            <w:vAlign w:val="center"/>
            <w:hideMark/>
          </w:tcPr>
          <w:p w14:paraId="28230174"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2026</w:t>
            </w:r>
          </w:p>
        </w:tc>
        <w:tc>
          <w:tcPr>
            <w:tcW w:w="482" w:type="pct"/>
            <w:tcBorders>
              <w:top w:val="nil"/>
              <w:left w:val="nil"/>
              <w:bottom w:val="single" w:sz="8" w:space="0" w:color="auto"/>
              <w:right w:val="single" w:sz="8" w:space="0" w:color="auto"/>
            </w:tcBorders>
            <w:shd w:val="clear" w:color="000000" w:fill="BFBFBF"/>
            <w:vAlign w:val="center"/>
            <w:hideMark/>
          </w:tcPr>
          <w:p w14:paraId="61FB7D54"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2027</w:t>
            </w:r>
          </w:p>
        </w:tc>
        <w:tc>
          <w:tcPr>
            <w:tcW w:w="482" w:type="pct"/>
            <w:tcBorders>
              <w:top w:val="nil"/>
              <w:left w:val="nil"/>
              <w:bottom w:val="single" w:sz="8" w:space="0" w:color="auto"/>
              <w:right w:val="single" w:sz="8" w:space="0" w:color="auto"/>
            </w:tcBorders>
            <w:shd w:val="clear" w:color="000000" w:fill="BFBFBF"/>
            <w:vAlign w:val="center"/>
            <w:hideMark/>
          </w:tcPr>
          <w:p w14:paraId="0803F695"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2028</w:t>
            </w:r>
          </w:p>
        </w:tc>
        <w:tc>
          <w:tcPr>
            <w:tcW w:w="506" w:type="pct"/>
            <w:tcBorders>
              <w:top w:val="nil"/>
              <w:left w:val="nil"/>
              <w:bottom w:val="single" w:sz="8" w:space="0" w:color="auto"/>
              <w:right w:val="single" w:sz="8" w:space="0" w:color="auto"/>
            </w:tcBorders>
            <w:shd w:val="clear" w:color="000000" w:fill="BFBFBF"/>
            <w:vAlign w:val="center"/>
            <w:hideMark/>
          </w:tcPr>
          <w:p w14:paraId="1B17574C"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2029</w:t>
            </w:r>
          </w:p>
        </w:tc>
        <w:tc>
          <w:tcPr>
            <w:tcW w:w="432" w:type="pct"/>
            <w:vMerge/>
            <w:tcBorders>
              <w:top w:val="nil"/>
              <w:left w:val="single" w:sz="8" w:space="0" w:color="auto"/>
              <w:bottom w:val="single" w:sz="8" w:space="0" w:color="000000"/>
              <w:right w:val="single" w:sz="8" w:space="0" w:color="auto"/>
            </w:tcBorders>
            <w:vAlign w:val="center"/>
            <w:hideMark/>
          </w:tcPr>
          <w:p w14:paraId="697CB5AE" w14:textId="77777777" w:rsidR="00815792" w:rsidRPr="00815792" w:rsidRDefault="00815792" w:rsidP="00581942">
            <w:pPr>
              <w:spacing w:after="0" w:line="240" w:lineRule="auto"/>
              <w:rPr>
                <w:rFonts w:ascii="Times New Roman" w:eastAsia="Times New Roman" w:hAnsi="Times New Roman" w:cs="Times New Roman"/>
                <w:b/>
                <w:bCs/>
                <w:color w:val="000000"/>
                <w:sz w:val="24"/>
                <w:szCs w:val="24"/>
                <w:lang w:eastAsia="sk-SK"/>
              </w:rPr>
            </w:pPr>
          </w:p>
        </w:tc>
      </w:tr>
      <w:tr w:rsidR="00815792" w:rsidRPr="00815792" w14:paraId="6930AD89" w14:textId="77777777" w:rsidTr="00815792">
        <w:trPr>
          <w:trHeight w:val="32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31D478E6" w14:textId="77777777" w:rsidR="00815792" w:rsidRPr="00815792" w:rsidRDefault="00815792" w:rsidP="00581942">
            <w:pPr>
              <w:spacing w:after="0" w:line="240" w:lineRule="auto"/>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Bežné výdavky (600)</w:t>
            </w:r>
          </w:p>
        </w:tc>
        <w:tc>
          <w:tcPr>
            <w:tcW w:w="481" w:type="pct"/>
            <w:tcBorders>
              <w:top w:val="nil"/>
              <w:left w:val="nil"/>
              <w:bottom w:val="single" w:sz="8" w:space="0" w:color="auto"/>
              <w:right w:val="single" w:sz="8" w:space="0" w:color="auto"/>
            </w:tcBorders>
            <w:shd w:val="clear" w:color="auto" w:fill="auto"/>
            <w:vAlign w:val="center"/>
            <w:hideMark/>
          </w:tcPr>
          <w:p w14:paraId="3F2EEFD7"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hideMark/>
          </w:tcPr>
          <w:p w14:paraId="06B3CE3F" w14:textId="4ADA6779" w:rsidR="00815792" w:rsidRPr="00815792" w:rsidRDefault="00A41689" w:rsidP="00581942">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535 740</w:t>
            </w:r>
          </w:p>
        </w:tc>
        <w:tc>
          <w:tcPr>
            <w:tcW w:w="482" w:type="pct"/>
            <w:tcBorders>
              <w:top w:val="nil"/>
              <w:left w:val="nil"/>
              <w:bottom w:val="single" w:sz="8" w:space="0" w:color="auto"/>
              <w:right w:val="single" w:sz="8" w:space="0" w:color="auto"/>
            </w:tcBorders>
            <w:shd w:val="clear" w:color="auto" w:fill="auto"/>
            <w:vAlign w:val="center"/>
            <w:hideMark/>
          </w:tcPr>
          <w:p w14:paraId="3AFBF0C6" w14:textId="752FCAA3" w:rsidR="00815792" w:rsidRPr="00815792" w:rsidRDefault="00BC1C64" w:rsidP="00581942">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554 774</w:t>
            </w:r>
          </w:p>
        </w:tc>
        <w:tc>
          <w:tcPr>
            <w:tcW w:w="506" w:type="pct"/>
            <w:tcBorders>
              <w:top w:val="nil"/>
              <w:left w:val="nil"/>
              <w:bottom w:val="single" w:sz="8" w:space="0" w:color="auto"/>
              <w:right w:val="single" w:sz="8" w:space="0" w:color="auto"/>
            </w:tcBorders>
            <w:shd w:val="clear" w:color="auto" w:fill="auto"/>
            <w:vAlign w:val="center"/>
            <w:hideMark/>
          </w:tcPr>
          <w:p w14:paraId="6E50A402" w14:textId="04BDF58B" w:rsidR="00815792" w:rsidRPr="00815792" w:rsidRDefault="00BC1C64" w:rsidP="00581942">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554 774</w:t>
            </w:r>
          </w:p>
        </w:tc>
        <w:tc>
          <w:tcPr>
            <w:tcW w:w="432" w:type="pct"/>
            <w:tcBorders>
              <w:top w:val="nil"/>
              <w:left w:val="nil"/>
              <w:bottom w:val="single" w:sz="8" w:space="0" w:color="auto"/>
              <w:right w:val="single" w:sz="8" w:space="0" w:color="auto"/>
            </w:tcBorders>
            <w:shd w:val="clear" w:color="auto" w:fill="auto"/>
            <w:noWrap/>
            <w:vAlign w:val="center"/>
            <w:hideMark/>
          </w:tcPr>
          <w:p w14:paraId="26B0D6E4"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815792" w:rsidRPr="00815792" w14:paraId="103E6E1F" w14:textId="77777777" w:rsidTr="00815792">
        <w:trPr>
          <w:trHeight w:val="53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0B7E5044"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xml:space="preserve">  Mzdy, platy, služobné príjmy a ostatné osobné vyrovnania (610)</w:t>
            </w:r>
          </w:p>
        </w:tc>
        <w:tc>
          <w:tcPr>
            <w:tcW w:w="481" w:type="pct"/>
            <w:tcBorders>
              <w:top w:val="nil"/>
              <w:left w:val="nil"/>
              <w:bottom w:val="single" w:sz="8" w:space="0" w:color="auto"/>
              <w:right w:val="single" w:sz="8" w:space="0" w:color="auto"/>
            </w:tcBorders>
            <w:shd w:val="clear" w:color="auto" w:fill="auto"/>
            <w:vAlign w:val="center"/>
            <w:hideMark/>
          </w:tcPr>
          <w:p w14:paraId="07D9FEF9"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hideMark/>
          </w:tcPr>
          <w:p w14:paraId="511747C2"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394 072</w:t>
            </w:r>
          </w:p>
        </w:tc>
        <w:tc>
          <w:tcPr>
            <w:tcW w:w="482" w:type="pct"/>
            <w:tcBorders>
              <w:top w:val="nil"/>
              <w:left w:val="nil"/>
              <w:bottom w:val="single" w:sz="8" w:space="0" w:color="auto"/>
              <w:right w:val="single" w:sz="8" w:space="0" w:color="auto"/>
            </w:tcBorders>
            <w:shd w:val="clear" w:color="auto" w:fill="auto"/>
            <w:vAlign w:val="center"/>
            <w:hideMark/>
          </w:tcPr>
          <w:p w14:paraId="0528CB40"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408 072</w:t>
            </w:r>
          </w:p>
        </w:tc>
        <w:tc>
          <w:tcPr>
            <w:tcW w:w="506" w:type="pct"/>
            <w:tcBorders>
              <w:top w:val="nil"/>
              <w:left w:val="nil"/>
              <w:bottom w:val="single" w:sz="8" w:space="0" w:color="auto"/>
              <w:right w:val="single" w:sz="8" w:space="0" w:color="auto"/>
            </w:tcBorders>
            <w:shd w:val="clear" w:color="auto" w:fill="auto"/>
            <w:vAlign w:val="center"/>
            <w:hideMark/>
          </w:tcPr>
          <w:p w14:paraId="090A0DB3" w14:textId="2103CF82" w:rsidR="00815792" w:rsidRPr="00815792" w:rsidRDefault="00A41689"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408 072</w:t>
            </w:r>
          </w:p>
        </w:tc>
        <w:tc>
          <w:tcPr>
            <w:tcW w:w="432" w:type="pct"/>
            <w:tcBorders>
              <w:top w:val="nil"/>
              <w:left w:val="nil"/>
              <w:bottom w:val="single" w:sz="8" w:space="0" w:color="auto"/>
              <w:right w:val="single" w:sz="8" w:space="0" w:color="auto"/>
            </w:tcBorders>
            <w:shd w:val="clear" w:color="auto" w:fill="auto"/>
            <w:noWrap/>
            <w:vAlign w:val="center"/>
            <w:hideMark/>
          </w:tcPr>
          <w:p w14:paraId="61BC4F63"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815792" w:rsidRPr="00815792" w14:paraId="0C6073A9" w14:textId="77777777" w:rsidTr="00815792">
        <w:trPr>
          <w:trHeight w:val="32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461356FB"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xml:space="preserve">  Poistné a príspevok do poisťovní (620)</w:t>
            </w:r>
          </w:p>
        </w:tc>
        <w:tc>
          <w:tcPr>
            <w:tcW w:w="481" w:type="pct"/>
            <w:tcBorders>
              <w:top w:val="nil"/>
              <w:left w:val="nil"/>
              <w:bottom w:val="single" w:sz="8" w:space="0" w:color="auto"/>
              <w:right w:val="single" w:sz="8" w:space="0" w:color="auto"/>
            </w:tcBorders>
            <w:shd w:val="clear" w:color="auto" w:fill="auto"/>
            <w:vAlign w:val="center"/>
            <w:hideMark/>
          </w:tcPr>
          <w:p w14:paraId="6EFCAC1B"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hideMark/>
          </w:tcPr>
          <w:p w14:paraId="6E63683D"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141 668</w:t>
            </w:r>
          </w:p>
        </w:tc>
        <w:tc>
          <w:tcPr>
            <w:tcW w:w="482" w:type="pct"/>
            <w:tcBorders>
              <w:top w:val="nil"/>
              <w:left w:val="nil"/>
              <w:bottom w:val="single" w:sz="8" w:space="0" w:color="auto"/>
              <w:right w:val="single" w:sz="8" w:space="0" w:color="auto"/>
            </w:tcBorders>
            <w:shd w:val="clear" w:color="auto" w:fill="auto"/>
            <w:vAlign w:val="center"/>
            <w:hideMark/>
          </w:tcPr>
          <w:p w14:paraId="76A2E3AB" w14:textId="3F9A075D" w:rsidR="00815792" w:rsidRPr="00815792" w:rsidRDefault="006225F6" w:rsidP="00581942">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146 702</w:t>
            </w:r>
          </w:p>
        </w:tc>
        <w:tc>
          <w:tcPr>
            <w:tcW w:w="506" w:type="pct"/>
            <w:tcBorders>
              <w:top w:val="nil"/>
              <w:left w:val="nil"/>
              <w:bottom w:val="single" w:sz="8" w:space="0" w:color="auto"/>
              <w:right w:val="single" w:sz="8" w:space="0" w:color="auto"/>
            </w:tcBorders>
            <w:shd w:val="clear" w:color="auto" w:fill="auto"/>
            <w:vAlign w:val="center"/>
            <w:hideMark/>
          </w:tcPr>
          <w:p w14:paraId="62050C88" w14:textId="05C61EA4" w:rsidR="00815792" w:rsidRPr="00815792" w:rsidRDefault="006225F6" w:rsidP="00581942">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146 702</w:t>
            </w:r>
          </w:p>
        </w:tc>
        <w:tc>
          <w:tcPr>
            <w:tcW w:w="432" w:type="pct"/>
            <w:tcBorders>
              <w:top w:val="nil"/>
              <w:left w:val="nil"/>
              <w:bottom w:val="single" w:sz="8" w:space="0" w:color="auto"/>
              <w:right w:val="single" w:sz="8" w:space="0" w:color="auto"/>
            </w:tcBorders>
            <w:shd w:val="clear" w:color="auto" w:fill="auto"/>
            <w:noWrap/>
            <w:vAlign w:val="center"/>
            <w:hideMark/>
          </w:tcPr>
          <w:p w14:paraId="76BEAF85"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815792" w:rsidRPr="00815792" w14:paraId="56F6E45E" w14:textId="77777777" w:rsidTr="00815792">
        <w:trPr>
          <w:trHeight w:val="32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6B41D510"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xml:space="preserve">  Tovary a služby (630)</w:t>
            </w:r>
            <w:r w:rsidRPr="00815792">
              <w:rPr>
                <w:rFonts w:ascii="Times New Roman" w:eastAsia="Times New Roman" w:hAnsi="Times New Roman" w:cs="Times New Roman"/>
                <w:color w:val="000000"/>
                <w:sz w:val="24"/>
                <w:szCs w:val="24"/>
                <w:vertAlign w:val="superscript"/>
                <w:lang w:eastAsia="sk-SK"/>
              </w:rPr>
              <w:t>2</w:t>
            </w:r>
          </w:p>
        </w:tc>
        <w:tc>
          <w:tcPr>
            <w:tcW w:w="481" w:type="pct"/>
            <w:tcBorders>
              <w:top w:val="nil"/>
              <w:left w:val="nil"/>
              <w:bottom w:val="single" w:sz="8" w:space="0" w:color="auto"/>
              <w:right w:val="single" w:sz="8" w:space="0" w:color="auto"/>
            </w:tcBorders>
            <w:shd w:val="clear" w:color="auto" w:fill="auto"/>
            <w:vAlign w:val="center"/>
            <w:hideMark/>
          </w:tcPr>
          <w:p w14:paraId="5797A944"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hideMark/>
          </w:tcPr>
          <w:p w14:paraId="7045899D" w14:textId="286DFB49" w:rsidR="00815792" w:rsidRPr="00815792" w:rsidRDefault="00A41689" w:rsidP="00581942">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hideMark/>
          </w:tcPr>
          <w:p w14:paraId="36BD4C2A" w14:textId="026764D1" w:rsidR="00815792" w:rsidRPr="00815792" w:rsidRDefault="00A41689" w:rsidP="00581942">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0</w:t>
            </w:r>
          </w:p>
        </w:tc>
        <w:tc>
          <w:tcPr>
            <w:tcW w:w="506" w:type="pct"/>
            <w:tcBorders>
              <w:top w:val="nil"/>
              <w:left w:val="nil"/>
              <w:bottom w:val="single" w:sz="8" w:space="0" w:color="auto"/>
              <w:right w:val="single" w:sz="8" w:space="0" w:color="auto"/>
            </w:tcBorders>
            <w:shd w:val="clear" w:color="auto" w:fill="auto"/>
            <w:vAlign w:val="center"/>
            <w:hideMark/>
          </w:tcPr>
          <w:p w14:paraId="171FB21D" w14:textId="74066C84" w:rsidR="00815792" w:rsidRPr="00815792" w:rsidRDefault="00A41689" w:rsidP="00581942">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0</w:t>
            </w:r>
          </w:p>
        </w:tc>
        <w:tc>
          <w:tcPr>
            <w:tcW w:w="432" w:type="pct"/>
            <w:tcBorders>
              <w:top w:val="nil"/>
              <w:left w:val="nil"/>
              <w:bottom w:val="single" w:sz="8" w:space="0" w:color="auto"/>
              <w:right w:val="single" w:sz="8" w:space="0" w:color="auto"/>
            </w:tcBorders>
            <w:shd w:val="clear" w:color="auto" w:fill="auto"/>
            <w:noWrap/>
            <w:vAlign w:val="center"/>
            <w:hideMark/>
          </w:tcPr>
          <w:p w14:paraId="3600C79F"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815792" w:rsidRPr="00815792" w14:paraId="7EEDAA7E" w14:textId="77777777" w:rsidTr="00815792">
        <w:trPr>
          <w:trHeight w:val="32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7B381315"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xml:space="preserve">  Bežné transfery (640)</w:t>
            </w:r>
            <w:r w:rsidRPr="00815792">
              <w:rPr>
                <w:rFonts w:ascii="Times New Roman" w:eastAsia="Times New Roman" w:hAnsi="Times New Roman" w:cs="Times New Roman"/>
                <w:color w:val="000000"/>
                <w:sz w:val="24"/>
                <w:szCs w:val="24"/>
                <w:vertAlign w:val="superscript"/>
                <w:lang w:eastAsia="sk-SK"/>
              </w:rPr>
              <w:t>2</w:t>
            </w:r>
          </w:p>
        </w:tc>
        <w:tc>
          <w:tcPr>
            <w:tcW w:w="481" w:type="pct"/>
            <w:tcBorders>
              <w:top w:val="nil"/>
              <w:left w:val="nil"/>
              <w:bottom w:val="single" w:sz="8" w:space="0" w:color="auto"/>
              <w:right w:val="single" w:sz="8" w:space="0" w:color="auto"/>
            </w:tcBorders>
            <w:shd w:val="clear" w:color="auto" w:fill="auto"/>
            <w:vAlign w:val="center"/>
            <w:hideMark/>
          </w:tcPr>
          <w:p w14:paraId="3141154D"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hideMark/>
          </w:tcPr>
          <w:p w14:paraId="28DAEA70"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hideMark/>
          </w:tcPr>
          <w:p w14:paraId="71609EC1"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506" w:type="pct"/>
            <w:tcBorders>
              <w:top w:val="nil"/>
              <w:left w:val="nil"/>
              <w:bottom w:val="single" w:sz="8" w:space="0" w:color="auto"/>
              <w:right w:val="single" w:sz="8" w:space="0" w:color="auto"/>
            </w:tcBorders>
            <w:shd w:val="clear" w:color="auto" w:fill="auto"/>
            <w:vAlign w:val="center"/>
            <w:hideMark/>
          </w:tcPr>
          <w:p w14:paraId="22B74AAD"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32" w:type="pct"/>
            <w:tcBorders>
              <w:top w:val="nil"/>
              <w:left w:val="nil"/>
              <w:bottom w:val="single" w:sz="8" w:space="0" w:color="auto"/>
              <w:right w:val="single" w:sz="8" w:space="0" w:color="auto"/>
            </w:tcBorders>
            <w:shd w:val="clear" w:color="auto" w:fill="auto"/>
            <w:noWrap/>
            <w:vAlign w:val="center"/>
            <w:hideMark/>
          </w:tcPr>
          <w:p w14:paraId="6CB88C5D"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815792" w:rsidRPr="00815792" w14:paraId="679005C0" w14:textId="77777777" w:rsidTr="00815792">
        <w:trPr>
          <w:trHeight w:val="87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7EB29463"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xml:space="preserve">  Splácanie úrokov a ostatné platby súvisiace s  úverom, pôžičkou, návratnou finančnou výpomocou a finančným prenájmom (650)</w:t>
            </w:r>
            <w:r w:rsidRPr="00815792">
              <w:rPr>
                <w:rFonts w:ascii="Times New Roman" w:eastAsia="Times New Roman" w:hAnsi="Times New Roman" w:cs="Times New Roman"/>
                <w:color w:val="000000"/>
                <w:sz w:val="24"/>
                <w:szCs w:val="24"/>
                <w:vertAlign w:val="superscript"/>
                <w:lang w:eastAsia="sk-SK"/>
              </w:rPr>
              <w:t>2</w:t>
            </w:r>
          </w:p>
        </w:tc>
        <w:tc>
          <w:tcPr>
            <w:tcW w:w="481" w:type="pct"/>
            <w:tcBorders>
              <w:top w:val="nil"/>
              <w:left w:val="nil"/>
              <w:bottom w:val="single" w:sz="8" w:space="0" w:color="auto"/>
              <w:right w:val="single" w:sz="8" w:space="0" w:color="auto"/>
            </w:tcBorders>
            <w:shd w:val="clear" w:color="auto" w:fill="auto"/>
            <w:vAlign w:val="center"/>
            <w:hideMark/>
          </w:tcPr>
          <w:p w14:paraId="23F39A78"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c>
          <w:tcPr>
            <w:tcW w:w="482" w:type="pct"/>
            <w:tcBorders>
              <w:top w:val="nil"/>
              <w:left w:val="nil"/>
              <w:bottom w:val="single" w:sz="8" w:space="0" w:color="auto"/>
              <w:right w:val="single" w:sz="8" w:space="0" w:color="auto"/>
            </w:tcBorders>
            <w:shd w:val="clear" w:color="auto" w:fill="auto"/>
            <w:vAlign w:val="center"/>
            <w:hideMark/>
          </w:tcPr>
          <w:p w14:paraId="5379B4DA"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hideMark/>
          </w:tcPr>
          <w:p w14:paraId="7F1BDF11"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506" w:type="pct"/>
            <w:tcBorders>
              <w:top w:val="nil"/>
              <w:left w:val="nil"/>
              <w:bottom w:val="single" w:sz="8" w:space="0" w:color="auto"/>
              <w:right w:val="single" w:sz="8" w:space="0" w:color="auto"/>
            </w:tcBorders>
            <w:shd w:val="clear" w:color="auto" w:fill="auto"/>
            <w:vAlign w:val="center"/>
            <w:hideMark/>
          </w:tcPr>
          <w:p w14:paraId="6B498124"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32" w:type="pct"/>
            <w:tcBorders>
              <w:top w:val="nil"/>
              <w:left w:val="nil"/>
              <w:bottom w:val="single" w:sz="8" w:space="0" w:color="auto"/>
              <w:right w:val="single" w:sz="8" w:space="0" w:color="auto"/>
            </w:tcBorders>
            <w:shd w:val="clear" w:color="auto" w:fill="auto"/>
            <w:noWrap/>
            <w:vAlign w:val="center"/>
            <w:hideMark/>
          </w:tcPr>
          <w:p w14:paraId="7DEC268E"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815792" w:rsidRPr="00815792" w14:paraId="4A757F96" w14:textId="77777777" w:rsidTr="00A41689">
        <w:trPr>
          <w:trHeight w:val="32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1B3993CF" w14:textId="77777777" w:rsidR="00815792" w:rsidRPr="00815792" w:rsidRDefault="00815792" w:rsidP="00581942">
            <w:pPr>
              <w:spacing w:after="0" w:line="240" w:lineRule="auto"/>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Kapitálové výdavky (700)</w:t>
            </w:r>
          </w:p>
        </w:tc>
        <w:tc>
          <w:tcPr>
            <w:tcW w:w="481" w:type="pct"/>
            <w:tcBorders>
              <w:top w:val="nil"/>
              <w:left w:val="nil"/>
              <w:bottom w:val="single" w:sz="8" w:space="0" w:color="auto"/>
              <w:right w:val="single" w:sz="8" w:space="0" w:color="auto"/>
            </w:tcBorders>
            <w:shd w:val="clear" w:color="auto" w:fill="auto"/>
            <w:vAlign w:val="center"/>
            <w:hideMark/>
          </w:tcPr>
          <w:p w14:paraId="0AE825BF"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tcPr>
          <w:p w14:paraId="06FCD70C" w14:textId="7D3EE6C8" w:rsidR="00815792" w:rsidRPr="00815792" w:rsidRDefault="00105E59" w:rsidP="00581942">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82 6</w:t>
            </w:r>
            <w:r w:rsidR="00A41689">
              <w:rPr>
                <w:rFonts w:ascii="Times New Roman" w:eastAsia="Times New Roman" w:hAnsi="Times New Roman" w:cs="Times New Roman"/>
                <w:b/>
                <w:bCs/>
                <w:color w:val="000000"/>
                <w:sz w:val="24"/>
                <w:szCs w:val="24"/>
                <w:lang w:eastAsia="sk-SK"/>
              </w:rPr>
              <w:t>50</w:t>
            </w:r>
          </w:p>
        </w:tc>
        <w:tc>
          <w:tcPr>
            <w:tcW w:w="482" w:type="pct"/>
            <w:tcBorders>
              <w:top w:val="nil"/>
              <w:left w:val="nil"/>
              <w:bottom w:val="single" w:sz="8" w:space="0" w:color="auto"/>
              <w:right w:val="single" w:sz="8" w:space="0" w:color="auto"/>
            </w:tcBorders>
            <w:shd w:val="clear" w:color="auto" w:fill="auto"/>
            <w:vAlign w:val="center"/>
          </w:tcPr>
          <w:p w14:paraId="2CD2A5DA" w14:textId="600FAE56" w:rsidR="00815792" w:rsidRPr="00815792" w:rsidRDefault="00A41689" w:rsidP="00581942">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105 750</w:t>
            </w:r>
          </w:p>
        </w:tc>
        <w:tc>
          <w:tcPr>
            <w:tcW w:w="506" w:type="pct"/>
            <w:tcBorders>
              <w:top w:val="nil"/>
              <w:left w:val="nil"/>
              <w:bottom w:val="single" w:sz="8" w:space="0" w:color="auto"/>
              <w:right w:val="single" w:sz="8" w:space="0" w:color="auto"/>
            </w:tcBorders>
            <w:shd w:val="clear" w:color="auto" w:fill="auto"/>
            <w:vAlign w:val="center"/>
          </w:tcPr>
          <w:p w14:paraId="28316268" w14:textId="71CFDD3A" w:rsidR="00815792" w:rsidRPr="00815792" w:rsidRDefault="00A41689" w:rsidP="00581942">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0</w:t>
            </w:r>
          </w:p>
        </w:tc>
        <w:tc>
          <w:tcPr>
            <w:tcW w:w="432" w:type="pct"/>
            <w:tcBorders>
              <w:top w:val="nil"/>
              <w:left w:val="nil"/>
              <w:bottom w:val="single" w:sz="8" w:space="0" w:color="auto"/>
              <w:right w:val="single" w:sz="8" w:space="0" w:color="auto"/>
            </w:tcBorders>
            <w:shd w:val="clear" w:color="auto" w:fill="auto"/>
            <w:noWrap/>
            <w:vAlign w:val="center"/>
            <w:hideMark/>
          </w:tcPr>
          <w:p w14:paraId="0998EAD4"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A41689" w:rsidRPr="00815792" w14:paraId="138A0A84" w14:textId="77777777" w:rsidTr="00A41689">
        <w:trPr>
          <w:trHeight w:val="32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18AC7CA7" w14:textId="77777777" w:rsidR="00A41689" w:rsidRPr="00815792" w:rsidRDefault="00A41689" w:rsidP="00A41689">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xml:space="preserve">  Obstarávanie kapitálových aktív (710)</w:t>
            </w:r>
            <w:r w:rsidRPr="00815792">
              <w:rPr>
                <w:rFonts w:ascii="Times New Roman" w:eastAsia="Times New Roman" w:hAnsi="Times New Roman" w:cs="Times New Roman"/>
                <w:color w:val="000000"/>
                <w:sz w:val="24"/>
                <w:szCs w:val="24"/>
                <w:vertAlign w:val="superscript"/>
                <w:lang w:eastAsia="sk-SK"/>
              </w:rPr>
              <w:t>2</w:t>
            </w:r>
          </w:p>
        </w:tc>
        <w:tc>
          <w:tcPr>
            <w:tcW w:w="481" w:type="pct"/>
            <w:tcBorders>
              <w:top w:val="nil"/>
              <w:left w:val="nil"/>
              <w:bottom w:val="single" w:sz="8" w:space="0" w:color="auto"/>
              <w:right w:val="single" w:sz="8" w:space="0" w:color="auto"/>
            </w:tcBorders>
            <w:shd w:val="clear" w:color="auto" w:fill="auto"/>
            <w:vAlign w:val="center"/>
            <w:hideMark/>
          </w:tcPr>
          <w:p w14:paraId="2C36E05F" w14:textId="77777777" w:rsidR="00A41689" w:rsidRPr="00815792" w:rsidRDefault="00A41689" w:rsidP="00A41689">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tcPr>
          <w:p w14:paraId="504A5DD9" w14:textId="5DF26F66" w:rsidR="00A41689" w:rsidRPr="00A41689" w:rsidRDefault="00105E59" w:rsidP="00A41689">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bCs/>
                <w:color w:val="000000"/>
                <w:sz w:val="24"/>
                <w:szCs w:val="24"/>
                <w:lang w:eastAsia="sk-SK"/>
              </w:rPr>
              <w:t>82 6</w:t>
            </w:r>
            <w:r w:rsidR="00A41689" w:rsidRPr="00A41689">
              <w:rPr>
                <w:rFonts w:ascii="Times New Roman" w:eastAsia="Times New Roman" w:hAnsi="Times New Roman" w:cs="Times New Roman"/>
                <w:bCs/>
                <w:color w:val="000000"/>
                <w:sz w:val="24"/>
                <w:szCs w:val="24"/>
                <w:lang w:eastAsia="sk-SK"/>
              </w:rPr>
              <w:t>50</w:t>
            </w:r>
          </w:p>
        </w:tc>
        <w:tc>
          <w:tcPr>
            <w:tcW w:w="482" w:type="pct"/>
            <w:tcBorders>
              <w:top w:val="nil"/>
              <w:left w:val="nil"/>
              <w:bottom w:val="single" w:sz="8" w:space="0" w:color="auto"/>
              <w:right w:val="single" w:sz="8" w:space="0" w:color="auto"/>
            </w:tcBorders>
            <w:shd w:val="clear" w:color="auto" w:fill="auto"/>
            <w:vAlign w:val="center"/>
          </w:tcPr>
          <w:p w14:paraId="4FFF36A8" w14:textId="7A8E99F4" w:rsidR="00A41689" w:rsidRPr="00A41689" w:rsidRDefault="00A41689" w:rsidP="00A41689">
            <w:pPr>
              <w:spacing w:after="0" w:line="240" w:lineRule="auto"/>
              <w:jc w:val="center"/>
              <w:rPr>
                <w:rFonts w:ascii="Times New Roman" w:eastAsia="Times New Roman" w:hAnsi="Times New Roman" w:cs="Times New Roman"/>
                <w:color w:val="000000"/>
                <w:sz w:val="24"/>
                <w:szCs w:val="24"/>
                <w:lang w:eastAsia="sk-SK"/>
              </w:rPr>
            </w:pPr>
            <w:r w:rsidRPr="00A41689">
              <w:rPr>
                <w:rFonts w:ascii="Times New Roman" w:eastAsia="Times New Roman" w:hAnsi="Times New Roman" w:cs="Times New Roman"/>
                <w:bCs/>
                <w:color w:val="000000"/>
                <w:sz w:val="24"/>
                <w:szCs w:val="24"/>
                <w:lang w:eastAsia="sk-SK"/>
              </w:rPr>
              <w:t>105 750</w:t>
            </w:r>
          </w:p>
        </w:tc>
        <w:tc>
          <w:tcPr>
            <w:tcW w:w="506" w:type="pct"/>
            <w:tcBorders>
              <w:top w:val="nil"/>
              <w:left w:val="nil"/>
              <w:bottom w:val="single" w:sz="8" w:space="0" w:color="auto"/>
              <w:right w:val="single" w:sz="8" w:space="0" w:color="auto"/>
            </w:tcBorders>
            <w:shd w:val="clear" w:color="auto" w:fill="auto"/>
            <w:vAlign w:val="center"/>
            <w:hideMark/>
          </w:tcPr>
          <w:p w14:paraId="0CE0A94B" w14:textId="3CC31570" w:rsidR="00A41689" w:rsidRPr="00815792" w:rsidRDefault="00A41689" w:rsidP="00A41689">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0</w:t>
            </w:r>
          </w:p>
        </w:tc>
        <w:tc>
          <w:tcPr>
            <w:tcW w:w="432" w:type="pct"/>
            <w:tcBorders>
              <w:top w:val="nil"/>
              <w:left w:val="nil"/>
              <w:bottom w:val="single" w:sz="8" w:space="0" w:color="auto"/>
              <w:right w:val="single" w:sz="8" w:space="0" w:color="auto"/>
            </w:tcBorders>
            <w:shd w:val="clear" w:color="auto" w:fill="auto"/>
            <w:noWrap/>
            <w:vAlign w:val="center"/>
            <w:hideMark/>
          </w:tcPr>
          <w:p w14:paraId="21CB690E" w14:textId="77777777" w:rsidR="00A41689" w:rsidRPr="00815792" w:rsidRDefault="00A41689" w:rsidP="00A41689">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815792" w:rsidRPr="00815792" w14:paraId="2068DBD5" w14:textId="77777777" w:rsidTr="00815792">
        <w:trPr>
          <w:trHeight w:val="32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31C227EC"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xml:space="preserve">      v tom:</w:t>
            </w:r>
          </w:p>
        </w:tc>
        <w:tc>
          <w:tcPr>
            <w:tcW w:w="481" w:type="pct"/>
            <w:tcBorders>
              <w:top w:val="nil"/>
              <w:left w:val="nil"/>
              <w:bottom w:val="single" w:sz="8" w:space="0" w:color="auto"/>
              <w:right w:val="single" w:sz="8" w:space="0" w:color="auto"/>
            </w:tcBorders>
            <w:shd w:val="clear" w:color="auto" w:fill="auto"/>
            <w:vAlign w:val="center"/>
            <w:hideMark/>
          </w:tcPr>
          <w:p w14:paraId="00824488"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c>
          <w:tcPr>
            <w:tcW w:w="482" w:type="pct"/>
            <w:tcBorders>
              <w:top w:val="nil"/>
              <w:left w:val="nil"/>
              <w:bottom w:val="single" w:sz="8" w:space="0" w:color="auto"/>
              <w:right w:val="single" w:sz="8" w:space="0" w:color="auto"/>
            </w:tcBorders>
            <w:shd w:val="clear" w:color="auto" w:fill="auto"/>
            <w:vAlign w:val="center"/>
            <w:hideMark/>
          </w:tcPr>
          <w:p w14:paraId="208BC6F0"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c>
          <w:tcPr>
            <w:tcW w:w="482" w:type="pct"/>
            <w:tcBorders>
              <w:top w:val="nil"/>
              <w:left w:val="nil"/>
              <w:bottom w:val="single" w:sz="8" w:space="0" w:color="auto"/>
              <w:right w:val="single" w:sz="8" w:space="0" w:color="auto"/>
            </w:tcBorders>
            <w:shd w:val="clear" w:color="auto" w:fill="auto"/>
            <w:vAlign w:val="center"/>
            <w:hideMark/>
          </w:tcPr>
          <w:p w14:paraId="2D5B9B23"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c>
          <w:tcPr>
            <w:tcW w:w="506" w:type="pct"/>
            <w:tcBorders>
              <w:top w:val="nil"/>
              <w:left w:val="nil"/>
              <w:bottom w:val="single" w:sz="8" w:space="0" w:color="auto"/>
              <w:right w:val="single" w:sz="8" w:space="0" w:color="auto"/>
            </w:tcBorders>
            <w:shd w:val="clear" w:color="auto" w:fill="auto"/>
            <w:vAlign w:val="center"/>
            <w:hideMark/>
          </w:tcPr>
          <w:p w14:paraId="2E5B6AAA"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c>
          <w:tcPr>
            <w:tcW w:w="432" w:type="pct"/>
            <w:tcBorders>
              <w:top w:val="nil"/>
              <w:left w:val="nil"/>
              <w:bottom w:val="single" w:sz="8" w:space="0" w:color="auto"/>
              <w:right w:val="single" w:sz="8" w:space="0" w:color="auto"/>
            </w:tcBorders>
            <w:shd w:val="clear" w:color="auto" w:fill="auto"/>
            <w:noWrap/>
            <w:vAlign w:val="center"/>
            <w:hideMark/>
          </w:tcPr>
          <w:p w14:paraId="0417CEE5"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A41689" w:rsidRPr="00815792" w14:paraId="6BE91DCB" w14:textId="77777777" w:rsidTr="00A41689">
        <w:trPr>
          <w:trHeight w:val="32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71C631C9" w14:textId="687D7011" w:rsidR="00AE0655" w:rsidRPr="00815792" w:rsidRDefault="00A41689" w:rsidP="00A41689">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711 Nákup pozemkov a nehmotných aktív</w:t>
            </w:r>
          </w:p>
        </w:tc>
        <w:tc>
          <w:tcPr>
            <w:tcW w:w="481" w:type="pct"/>
            <w:tcBorders>
              <w:top w:val="nil"/>
              <w:left w:val="nil"/>
              <w:bottom w:val="single" w:sz="8" w:space="0" w:color="auto"/>
              <w:right w:val="single" w:sz="8" w:space="0" w:color="auto"/>
            </w:tcBorders>
            <w:shd w:val="clear" w:color="auto" w:fill="auto"/>
            <w:vAlign w:val="center"/>
            <w:hideMark/>
          </w:tcPr>
          <w:p w14:paraId="5B70E571" w14:textId="77777777" w:rsidR="00A41689" w:rsidRPr="00815792" w:rsidRDefault="00A41689" w:rsidP="00A41689">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0 </w:t>
            </w:r>
          </w:p>
        </w:tc>
        <w:tc>
          <w:tcPr>
            <w:tcW w:w="482" w:type="pct"/>
            <w:tcBorders>
              <w:top w:val="nil"/>
              <w:left w:val="nil"/>
              <w:bottom w:val="single" w:sz="8" w:space="0" w:color="auto"/>
              <w:right w:val="single" w:sz="8" w:space="0" w:color="auto"/>
            </w:tcBorders>
            <w:shd w:val="clear" w:color="auto" w:fill="auto"/>
            <w:vAlign w:val="center"/>
          </w:tcPr>
          <w:p w14:paraId="151EF433" w14:textId="4A746723" w:rsidR="00A41689" w:rsidRPr="00A41689" w:rsidRDefault="00105E59" w:rsidP="00A41689">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bCs/>
                <w:color w:val="000000"/>
                <w:sz w:val="24"/>
                <w:szCs w:val="24"/>
                <w:lang w:eastAsia="sk-SK"/>
              </w:rPr>
              <w:t>82 6</w:t>
            </w:r>
            <w:r w:rsidR="00A41689" w:rsidRPr="00A41689">
              <w:rPr>
                <w:rFonts w:ascii="Times New Roman" w:eastAsia="Times New Roman" w:hAnsi="Times New Roman" w:cs="Times New Roman"/>
                <w:bCs/>
                <w:color w:val="000000"/>
                <w:sz w:val="24"/>
                <w:szCs w:val="24"/>
                <w:lang w:eastAsia="sk-SK"/>
              </w:rPr>
              <w:t>50</w:t>
            </w:r>
          </w:p>
        </w:tc>
        <w:tc>
          <w:tcPr>
            <w:tcW w:w="482" w:type="pct"/>
            <w:tcBorders>
              <w:top w:val="nil"/>
              <w:left w:val="nil"/>
              <w:bottom w:val="single" w:sz="8" w:space="0" w:color="auto"/>
              <w:right w:val="single" w:sz="8" w:space="0" w:color="auto"/>
            </w:tcBorders>
            <w:shd w:val="clear" w:color="auto" w:fill="auto"/>
            <w:vAlign w:val="center"/>
          </w:tcPr>
          <w:p w14:paraId="5F8AFB54" w14:textId="7E9BC1F4" w:rsidR="00A41689" w:rsidRPr="00A41689" w:rsidRDefault="00A41689" w:rsidP="00A41689">
            <w:pPr>
              <w:spacing w:after="0" w:line="240" w:lineRule="auto"/>
              <w:jc w:val="center"/>
              <w:rPr>
                <w:rFonts w:ascii="Times New Roman" w:eastAsia="Times New Roman" w:hAnsi="Times New Roman" w:cs="Times New Roman"/>
                <w:color w:val="000000"/>
                <w:sz w:val="24"/>
                <w:szCs w:val="24"/>
                <w:lang w:eastAsia="sk-SK"/>
              </w:rPr>
            </w:pPr>
            <w:r w:rsidRPr="00A41689">
              <w:rPr>
                <w:rFonts w:ascii="Times New Roman" w:eastAsia="Times New Roman" w:hAnsi="Times New Roman" w:cs="Times New Roman"/>
                <w:bCs/>
                <w:color w:val="000000"/>
                <w:sz w:val="24"/>
                <w:szCs w:val="24"/>
                <w:lang w:eastAsia="sk-SK"/>
              </w:rPr>
              <w:t>105 750</w:t>
            </w:r>
          </w:p>
        </w:tc>
        <w:tc>
          <w:tcPr>
            <w:tcW w:w="506" w:type="pct"/>
            <w:tcBorders>
              <w:top w:val="nil"/>
              <w:left w:val="nil"/>
              <w:bottom w:val="single" w:sz="8" w:space="0" w:color="auto"/>
              <w:right w:val="single" w:sz="8" w:space="0" w:color="auto"/>
            </w:tcBorders>
            <w:shd w:val="clear" w:color="auto" w:fill="auto"/>
            <w:vAlign w:val="center"/>
          </w:tcPr>
          <w:p w14:paraId="71D8A532" w14:textId="62108278" w:rsidR="00A41689" w:rsidRPr="00815792" w:rsidRDefault="00A41689" w:rsidP="00A41689">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0</w:t>
            </w:r>
          </w:p>
        </w:tc>
        <w:tc>
          <w:tcPr>
            <w:tcW w:w="432" w:type="pct"/>
            <w:tcBorders>
              <w:top w:val="nil"/>
              <w:left w:val="nil"/>
              <w:bottom w:val="single" w:sz="8" w:space="0" w:color="auto"/>
              <w:right w:val="single" w:sz="8" w:space="0" w:color="auto"/>
            </w:tcBorders>
            <w:shd w:val="clear" w:color="auto" w:fill="auto"/>
            <w:noWrap/>
            <w:vAlign w:val="center"/>
            <w:hideMark/>
          </w:tcPr>
          <w:p w14:paraId="1F466DA5" w14:textId="77777777" w:rsidR="00A41689" w:rsidRPr="00815792" w:rsidRDefault="00A41689" w:rsidP="00A41689">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AE0655" w:rsidRPr="00815792" w14:paraId="5B8979A7" w14:textId="77777777" w:rsidTr="00815792">
        <w:trPr>
          <w:trHeight w:val="320"/>
        </w:trPr>
        <w:tc>
          <w:tcPr>
            <w:tcW w:w="2617" w:type="pct"/>
            <w:tcBorders>
              <w:top w:val="nil"/>
              <w:left w:val="single" w:sz="8" w:space="0" w:color="auto"/>
              <w:bottom w:val="single" w:sz="8" w:space="0" w:color="auto"/>
              <w:right w:val="single" w:sz="8" w:space="0" w:color="auto"/>
            </w:tcBorders>
            <w:shd w:val="clear" w:color="auto" w:fill="auto"/>
            <w:vAlign w:val="center"/>
          </w:tcPr>
          <w:p w14:paraId="6C007878" w14:textId="4D09815D" w:rsidR="00AE0655" w:rsidRPr="00815792" w:rsidRDefault="00AE0655" w:rsidP="00581942">
            <w:pPr>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 xml:space="preserve">     z toho :</w:t>
            </w:r>
          </w:p>
        </w:tc>
        <w:tc>
          <w:tcPr>
            <w:tcW w:w="481" w:type="pct"/>
            <w:tcBorders>
              <w:top w:val="nil"/>
              <w:left w:val="nil"/>
              <w:bottom w:val="single" w:sz="8" w:space="0" w:color="auto"/>
              <w:right w:val="single" w:sz="8" w:space="0" w:color="auto"/>
            </w:tcBorders>
            <w:shd w:val="clear" w:color="auto" w:fill="auto"/>
            <w:vAlign w:val="center"/>
          </w:tcPr>
          <w:p w14:paraId="691A82EF" w14:textId="77777777" w:rsidR="00AE0655" w:rsidRPr="00815792" w:rsidRDefault="00AE0655" w:rsidP="00581942">
            <w:pPr>
              <w:spacing w:after="0" w:line="240" w:lineRule="auto"/>
              <w:jc w:val="center"/>
              <w:rPr>
                <w:rFonts w:ascii="Times New Roman" w:eastAsia="Times New Roman" w:hAnsi="Times New Roman" w:cs="Times New Roman"/>
                <w:color w:val="000000"/>
                <w:sz w:val="24"/>
                <w:szCs w:val="24"/>
                <w:lang w:eastAsia="sk-SK"/>
              </w:rPr>
            </w:pPr>
          </w:p>
        </w:tc>
        <w:tc>
          <w:tcPr>
            <w:tcW w:w="482" w:type="pct"/>
            <w:tcBorders>
              <w:top w:val="nil"/>
              <w:left w:val="nil"/>
              <w:bottom w:val="single" w:sz="8" w:space="0" w:color="auto"/>
              <w:right w:val="single" w:sz="8" w:space="0" w:color="auto"/>
            </w:tcBorders>
            <w:shd w:val="clear" w:color="auto" w:fill="auto"/>
            <w:vAlign w:val="center"/>
          </w:tcPr>
          <w:p w14:paraId="391E0808" w14:textId="77777777" w:rsidR="00AE0655" w:rsidRPr="00815792" w:rsidRDefault="00AE0655" w:rsidP="00581942">
            <w:pPr>
              <w:spacing w:after="0" w:line="240" w:lineRule="auto"/>
              <w:jc w:val="center"/>
              <w:rPr>
                <w:rFonts w:ascii="Times New Roman" w:eastAsia="Times New Roman" w:hAnsi="Times New Roman" w:cs="Times New Roman"/>
                <w:color w:val="000000"/>
                <w:sz w:val="24"/>
                <w:szCs w:val="24"/>
                <w:lang w:eastAsia="sk-SK"/>
              </w:rPr>
            </w:pPr>
          </w:p>
        </w:tc>
        <w:tc>
          <w:tcPr>
            <w:tcW w:w="482" w:type="pct"/>
            <w:tcBorders>
              <w:top w:val="nil"/>
              <w:left w:val="nil"/>
              <w:bottom w:val="single" w:sz="8" w:space="0" w:color="auto"/>
              <w:right w:val="single" w:sz="8" w:space="0" w:color="auto"/>
            </w:tcBorders>
            <w:shd w:val="clear" w:color="auto" w:fill="auto"/>
            <w:vAlign w:val="center"/>
          </w:tcPr>
          <w:p w14:paraId="5026E263" w14:textId="77777777" w:rsidR="00AE0655" w:rsidRPr="00815792" w:rsidRDefault="00AE0655" w:rsidP="00581942">
            <w:pPr>
              <w:spacing w:after="0" w:line="240" w:lineRule="auto"/>
              <w:jc w:val="center"/>
              <w:rPr>
                <w:rFonts w:ascii="Times New Roman" w:eastAsia="Times New Roman" w:hAnsi="Times New Roman" w:cs="Times New Roman"/>
                <w:color w:val="000000"/>
                <w:sz w:val="24"/>
                <w:szCs w:val="24"/>
                <w:lang w:eastAsia="sk-SK"/>
              </w:rPr>
            </w:pPr>
          </w:p>
        </w:tc>
        <w:tc>
          <w:tcPr>
            <w:tcW w:w="506" w:type="pct"/>
            <w:tcBorders>
              <w:top w:val="nil"/>
              <w:left w:val="nil"/>
              <w:bottom w:val="single" w:sz="8" w:space="0" w:color="auto"/>
              <w:right w:val="single" w:sz="8" w:space="0" w:color="auto"/>
            </w:tcBorders>
            <w:shd w:val="clear" w:color="auto" w:fill="auto"/>
            <w:vAlign w:val="center"/>
          </w:tcPr>
          <w:p w14:paraId="7EC7D4BD" w14:textId="77777777" w:rsidR="00AE0655" w:rsidRPr="00815792" w:rsidRDefault="00AE0655" w:rsidP="00581942">
            <w:pPr>
              <w:spacing w:after="0" w:line="240" w:lineRule="auto"/>
              <w:jc w:val="center"/>
              <w:rPr>
                <w:rFonts w:ascii="Times New Roman" w:eastAsia="Times New Roman" w:hAnsi="Times New Roman" w:cs="Times New Roman"/>
                <w:color w:val="000000"/>
                <w:sz w:val="24"/>
                <w:szCs w:val="24"/>
                <w:lang w:eastAsia="sk-SK"/>
              </w:rPr>
            </w:pPr>
          </w:p>
        </w:tc>
        <w:tc>
          <w:tcPr>
            <w:tcW w:w="432" w:type="pct"/>
            <w:tcBorders>
              <w:top w:val="nil"/>
              <w:left w:val="nil"/>
              <w:bottom w:val="single" w:sz="8" w:space="0" w:color="auto"/>
              <w:right w:val="single" w:sz="8" w:space="0" w:color="auto"/>
            </w:tcBorders>
            <w:shd w:val="clear" w:color="auto" w:fill="auto"/>
            <w:noWrap/>
            <w:vAlign w:val="center"/>
          </w:tcPr>
          <w:p w14:paraId="533962A0" w14:textId="77777777" w:rsidR="00AE0655" w:rsidRPr="00815792" w:rsidRDefault="00AE0655" w:rsidP="00581942">
            <w:pPr>
              <w:spacing w:after="0" w:line="240" w:lineRule="auto"/>
              <w:rPr>
                <w:rFonts w:ascii="Times New Roman" w:eastAsia="Times New Roman" w:hAnsi="Times New Roman" w:cs="Times New Roman"/>
                <w:color w:val="000000"/>
                <w:sz w:val="24"/>
                <w:szCs w:val="24"/>
                <w:lang w:eastAsia="sk-SK"/>
              </w:rPr>
            </w:pPr>
          </w:p>
        </w:tc>
      </w:tr>
      <w:tr w:rsidR="00815792" w:rsidRPr="00815792" w14:paraId="016FFF02" w14:textId="77777777" w:rsidTr="00815792">
        <w:trPr>
          <w:trHeight w:val="320"/>
        </w:trPr>
        <w:tc>
          <w:tcPr>
            <w:tcW w:w="2617" w:type="pct"/>
            <w:tcBorders>
              <w:top w:val="nil"/>
              <w:left w:val="single" w:sz="8" w:space="0" w:color="auto"/>
              <w:bottom w:val="single" w:sz="8" w:space="0" w:color="auto"/>
              <w:right w:val="single" w:sz="8" w:space="0" w:color="auto"/>
            </w:tcBorders>
            <w:shd w:val="clear" w:color="auto" w:fill="auto"/>
            <w:vAlign w:val="center"/>
          </w:tcPr>
          <w:p w14:paraId="6928E031"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xml:space="preserve">      EÚ zdroje, projekt 3319, kód zdroja as_58520</w:t>
            </w:r>
          </w:p>
        </w:tc>
        <w:tc>
          <w:tcPr>
            <w:tcW w:w="481" w:type="pct"/>
            <w:tcBorders>
              <w:top w:val="nil"/>
              <w:left w:val="nil"/>
              <w:bottom w:val="single" w:sz="8" w:space="0" w:color="auto"/>
              <w:right w:val="single" w:sz="8" w:space="0" w:color="auto"/>
            </w:tcBorders>
            <w:shd w:val="clear" w:color="auto" w:fill="auto"/>
            <w:vAlign w:val="center"/>
          </w:tcPr>
          <w:p w14:paraId="602DA3EC"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tcPr>
          <w:p w14:paraId="51F672B2"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48 000</w:t>
            </w:r>
          </w:p>
        </w:tc>
        <w:tc>
          <w:tcPr>
            <w:tcW w:w="482" w:type="pct"/>
            <w:tcBorders>
              <w:top w:val="nil"/>
              <w:left w:val="nil"/>
              <w:bottom w:val="single" w:sz="8" w:space="0" w:color="auto"/>
              <w:right w:val="single" w:sz="8" w:space="0" w:color="auto"/>
            </w:tcBorders>
            <w:shd w:val="clear" w:color="auto" w:fill="auto"/>
            <w:vAlign w:val="center"/>
          </w:tcPr>
          <w:p w14:paraId="769AE7F5"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506" w:type="pct"/>
            <w:tcBorders>
              <w:top w:val="nil"/>
              <w:left w:val="nil"/>
              <w:bottom w:val="single" w:sz="8" w:space="0" w:color="auto"/>
              <w:right w:val="single" w:sz="8" w:space="0" w:color="auto"/>
            </w:tcBorders>
            <w:shd w:val="clear" w:color="auto" w:fill="auto"/>
            <w:vAlign w:val="center"/>
          </w:tcPr>
          <w:p w14:paraId="2FC1A548"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32" w:type="pct"/>
            <w:tcBorders>
              <w:top w:val="nil"/>
              <w:left w:val="nil"/>
              <w:bottom w:val="single" w:sz="8" w:space="0" w:color="auto"/>
              <w:right w:val="single" w:sz="8" w:space="0" w:color="auto"/>
            </w:tcBorders>
            <w:shd w:val="clear" w:color="auto" w:fill="auto"/>
            <w:noWrap/>
            <w:vAlign w:val="center"/>
          </w:tcPr>
          <w:p w14:paraId="32EE77A0"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p>
        </w:tc>
      </w:tr>
      <w:tr w:rsidR="00815792" w:rsidRPr="00815792" w14:paraId="61B8C224" w14:textId="77777777" w:rsidTr="00815792">
        <w:trPr>
          <w:trHeight w:val="32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7ED65F82"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xml:space="preserve">  Kapitálové transfery (720)</w:t>
            </w:r>
            <w:r w:rsidRPr="00815792">
              <w:rPr>
                <w:rFonts w:ascii="Times New Roman" w:eastAsia="Times New Roman" w:hAnsi="Times New Roman" w:cs="Times New Roman"/>
                <w:color w:val="000000"/>
                <w:sz w:val="24"/>
                <w:szCs w:val="24"/>
                <w:vertAlign w:val="superscript"/>
                <w:lang w:eastAsia="sk-SK"/>
              </w:rPr>
              <w:t>2</w:t>
            </w:r>
          </w:p>
        </w:tc>
        <w:tc>
          <w:tcPr>
            <w:tcW w:w="481" w:type="pct"/>
            <w:tcBorders>
              <w:top w:val="nil"/>
              <w:left w:val="nil"/>
              <w:bottom w:val="single" w:sz="8" w:space="0" w:color="auto"/>
              <w:right w:val="single" w:sz="8" w:space="0" w:color="auto"/>
            </w:tcBorders>
            <w:shd w:val="clear" w:color="auto" w:fill="auto"/>
            <w:vAlign w:val="center"/>
            <w:hideMark/>
          </w:tcPr>
          <w:p w14:paraId="011B01A8"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hideMark/>
          </w:tcPr>
          <w:p w14:paraId="041B2E3A"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hideMark/>
          </w:tcPr>
          <w:p w14:paraId="21C91049"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506" w:type="pct"/>
            <w:tcBorders>
              <w:top w:val="nil"/>
              <w:left w:val="nil"/>
              <w:bottom w:val="single" w:sz="8" w:space="0" w:color="auto"/>
              <w:right w:val="single" w:sz="8" w:space="0" w:color="auto"/>
            </w:tcBorders>
            <w:shd w:val="clear" w:color="auto" w:fill="auto"/>
            <w:vAlign w:val="center"/>
            <w:hideMark/>
          </w:tcPr>
          <w:p w14:paraId="39827BBF" w14:textId="77777777" w:rsidR="00815792" w:rsidRPr="00815792" w:rsidRDefault="00815792" w:rsidP="00581942">
            <w:pPr>
              <w:spacing w:after="0" w:line="240" w:lineRule="auto"/>
              <w:jc w:val="center"/>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0</w:t>
            </w:r>
          </w:p>
        </w:tc>
        <w:tc>
          <w:tcPr>
            <w:tcW w:w="432" w:type="pct"/>
            <w:tcBorders>
              <w:top w:val="nil"/>
              <w:left w:val="nil"/>
              <w:bottom w:val="single" w:sz="8" w:space="0" w:color="auto"/>
              <w:right w:val="single" w:sz="8" w:space="0" w:color="auto"/>
            </w:tcBorders>
            <w:shd w:val="clear" w:color="auto" w:fill="auto"/>
            <w:noWrap/>
            <w:vAlign w:val="center"/>
            <w:hideMark/>
          </w:tcPr>
          <w:p w14:paraId="5DD223EA"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815792" w:rsidRPr="00815792" w14:paraId="64EB8D10" w14:textId="77777777" w:rsidTr="00815792">
        <w:trPr>
          <w:trHeight w:val="530"/>
        </w:trPr>
        <w:tc>
          <w:tcPr>
            <w:tcW w:w="2617" w:type="pct"/>
            <w:tcBorders>
              <w:top w:val="nil"/>
              <w:left w:val="single" w:sz="8" w:space="0" w:color="auto"/>
              <w:bottom w:val="single" w:sz="8" w:space="0" w:color="auto"/>
              <w:right w:val="single" w:sz="8" w:space="0" w:color="auto"/>
            </w:tcBorders>
            <w:shd w:val="clear" w:color="auto" w:fill="auto"/>
            <w:vAlign w:val="center"/>
            <w:hideMark/>
          </w:tcPr>
          <w:p w14:paraId="07FCBBC5" w14:textId="77777777" w:rsidR="00815792" w:rsidRPr="00815792" w:rsidRDefault="00815792" w:rsidP="00581942">
            <w:pPr>
              <w:spacing w:after="0" w:line="240" w:lineRule="auto"/>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Výdavky z transakcií s finančnými aktívami a finančnými pasívami (800)</w:t>
            </w:r>
          </w:p>
        </w:tc>
        <w:tc>
          <w:tcPr>
            <w:tcW w:w="481" w:type="pct"/>
            <w:tcBorders>
              <w:top w:val="nil"/>
              <w:left w:val="nil"/>
              <w:bottom w:val="single" w:sz="8" w:space="0" w:color="auto"/>
              <w:right w:val="single" w:sz="8" w:space="0" w:color="auto"/>
            </w:tcBorders>
            <w:shd w:val="clear" w:color="auto" w:fill="auto"/>
            <w:vAlign w:val="center"/>
            <w:hideMark/>
          </w:tcPr>
          <w:p w14:paraId="05BC1C22"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0</w:t>
            </w:r>
          </w:p>
        </w:tc>
        <w:tc>
          <w:tcPr>
            <w:tcW w:w="482" w:type="pct"/>
            <w:tcBorders>
              <w:top w:val="nil"/>
              <w:left w:val="nil"/>
              <w:bottom w:val="single" w:sz="8" w:space="0" w:color="auto"/>
              <w:right w:val="single" w:sz="8" w:space="0" w:color="auto"/>
            </w:tcBorders>
            <w:shd w:val="clear" w:color="auto" w:fill="auto"/>
            <w:vAlign w:val="center"/>
            <w:hideMark/>
          </w:tcPr>
          <w:p w14:paraId="1C8FF43C"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 </w:t>
            </w:r>
          </w:p>
        </w:tc>
        <w:tc>
          <w:tcPr>
            <w:tcW w:w="482" w:type="pct"/>
            <w:tcBorders>
              <w:top w:val="nil"/>
              <w:left w:val="nil"/>
              <w:bottom w:val="single" w:sz="8" w:space="0" w:color="auto"/>
              <w:right w:val="single" w:sz="8" w:space="0" w:color="auto"/>
            </w:tcBorders>
            <w:shd w:val="clear" w:color="auto" w:fill="auto"/>
            <w:vAlign w:val="center"/>
            <w:hideMark/>
          </w:tcPr>
          <w:p w14:paraId="599957E5"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 </w:t>
            </w:r>
          </w:p>
        </w:tc>
        <w:tc>
          <w:tcPr>
            <w:tcW w:w="506" w:type="pct"/>
            <w:tcBorders>
              <w:top w:val="nil"/>
              <w:left w:val="nil"/>
              <w:bottom w:val="single" w:sz="8" w:space="0" w:color="auto"/>
              <w:right w:val="single" w:sz="8" w:space="0" w:color="auto"/>
            </w:tcBorders>
            <w:shd w:val="clear" w:color="auto" w:fill="auto"/>
            <w:vAlign w:val="center"/>
            <w:hideMark/>
          </w:tcPr>
          <w:p w14:paraId="6ACDCB93"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 </w:t>
            </w:r>
          </w:p>
        </w:tc>
        <w:tc>
          <w:tcPr>
            <w:tcW w:w="432" w:type="pct"/>
            <w:tcBorders>
              <w:top w:val="nil"/>
              <w:left w:val="nil"/>
              <w:bottom w:val="single" w:sz="8" w:space="0" w:color="auto"/>
              <w:right w:val="single" w:sz="8" w:space="0" w:color="auto"/>
            </w:tcBorders>
            <w:shd w:val="clear" w:color="auto" w:fill="auto"/>
            <w:noWrap/>
            <w:vAlign w:val="center"/>
            <w:hideMark/>
          </w:tcPr>
          <w:p w14:paraId="7407A901"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r w:rsidR="00815792" w:rsidRPr="00815792" w14:paraId="2B22A1EB" w14:textId="77777777" w:rsidTr="00815792">
        <w:trPr>
          <w:trHeight w:val="320"/>
        </w:trPr>
        <w:tc>
          <w:tcPr>
            <w:tcW w:w="2617" w:type="pct"/>
            <w:tcBorders>
              <w:top w:val="nil"/>
              <w:left w:val="single" w:sz="8" w:space="0" w:color="auto"/>
              <w:bottom w:val="single" w:sz="8" w:space="0" w:color="auto"/>
              <w:right w:val="single" w:sz="8" w:space="0" w:color="auto"/>
            </w:tcBorders>
            <w:shd w:val="clear" w:color="000000" w:fill="BFBFBF"/>
            <w:vAlign w:val="center"/>
            <w:hideMark/>
          </w:tcPr>
          <w:p w14:paraId="3B8F88D6" w14:textId="77777777" w:rsidR="00815792" w:rsidRPr="00815792" w:rsidRDefault="00815792" w:rsidP="00581942">
            <w:pPr>
              <w:spacing w:after="0" w:line="240" w:lineRule="auto"/>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Vplyv na výdavky verejnej správy celkom</w:t>
            </w:r>
          </w:p>
        </w:tc>
        <w:tc>
          <w:tcPr>
            <w:tcW w:w="481" w:type="pct"/>
            <w:tcBorders>
              <w:top w:val="nil"/>
              <w:left w:val="nil"/>
              <w:bottom w:val="single" w:sz="8" w:space="0" w:color="auto"/>
              <w:right w:val="single" w:sz="8" w:space="0" w:color="auto"/>
            </w:tcBorders>
            <w:shd w:val="clear" w:color="000000" w:fill="BFBFBF"/>
            <w:vAlign w:val="center"/>
            <w:hideMark/>
          </w:tcPr>
          <w:p w14:paraId="0C815469" w14:textId="77777777" w:rsidR="00815792" w:rsidRPr="00815792" w:rsidRDefault="00815792" w:rsidP="00581942">
            <w:pPr>
              <w:spacing w:after="0" w:line="240" w:lineRule="auto"/>
              <w:jc w:val="center"/>
              <w:rPr>
                <w:rFonts w:ascii="Times New Roman" w:eastAsia="Times New Roman" w:hAnsi="Times New Roman" w:cs="Times New Roman"/>
                <w:b/>
                <w:bCs/>
                <w:color w:val="000000"/>
                <w:sz w:val="24"/>
                <w:szCs w:val="24"/>
                <w:lang w:eastAsia="sk-SK"/>
              </w:rPr>
            </w:pPr>
            <w:r w:rsidRPr="00815792">
              <w:rPr>
                <w:rFonts w:ascii="Times New Roman" w:eastAsia="Times New Roman" w:hAnsi="Times New Roman" w:cs="Times New Roman"/>
                <w:b/>
                <w:bCs/>
                <w:color w:val="000000"/>
                <w:sz w:val="24"/>
                <w:szCs w:val="24"/>
                <w:lang w:eastAsia="sk-SK"/>
              </w:rPr>
              <w:t>0</w:t>
            </w:r>
          </w:p>
        </w:tc>
        <w:tc>
          <w:tcPr>
            <w:tcW w:w="482" w:type="pct"/>
            <w:tcBorders>
              <w:top w:val="nil"/>
              <w:left w:val="nil"/>
              <w:bottom w:val="single" w:sz="8" w:space="0" w:color="auto"/>
              <w:right w:val="single" w:sz="8" w:space="0" w:color="auto"/>
            </w:tcBorders>
            <w:shd w:val="clear" w:color="000000" w:fill="BFBFBF"/>
            <w:vAlign w:val="center"/>
            <w:hideMark/>
          </w:tcPr>
          <w:p w14:paraId="588FEB61" w14:textId="016481CD" w:rsidR="00815792" w:rsidRPr="00815792" w:rsidRDefault="00105E59" w:rsidP="00581942">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618 3</w:t>
            </w:r>
            <w:r w:rsidR="00A41689">
              <w:rPr>
                <w:rFonts w:ascii="Times New Roman" w:eastAsia="Times New Roman" w:hAnsi="Times New Roman" w:cs="Times New Roman"/>
                <w:b/>
                <w:bCs/>
                <w:color w:val="000000"/>
                <w:sz w:val="24"/>
                <w:szCs w:val="24"/>
                <w:lang w:eastAsia="sk-SK"/>
              </w:rPr>
              <w:t>90</w:t>
            </w:r>
          </w:p>
        </w:tc>
        <w:tc>
          <w:tcPr>
            <w:tcW w:w="482" w:type="pct"/>
            <w:tcBorders>
              <w:top w:val="nil"/>
              <w:left w:val="nil"/>
              <w:bottom w:val="single" w:sz="8" w:space="0" w:color="auto"/>
              <w:right w:val="single" w:sz="8" w:space="0" w:color="auto"/>
            </w:tcBorders>
            <w:shd w:val="clear" w:color="000000" w:fill="BFBFBF"/>
            <w:vAlign w:val="center"/>
            <w:hideMark/>
          </w:tcPr>
          <w:p w14:paraId="2445BAA9" w14:textId="6C396D89" w:rsidR="00815792" w:rsidRPr="00815792" w:rsidRDefault="006225F6" w:rsidP="00581942">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660 524</w:t>
            </w:r>
          </w:p>
        </w:tc>
        <w:tc>
          <w:tcPr>
            <w:tcW w:w="506" w:type="pct"/>
            <w:tcBorders>
              <w:top w:val="nil"/>
              <w:left w:val="nil"/>
              <w:bottom w:val="single" w:sz="8" w:space="0" w:color="auto"/>
              <w:right w:val="single" w:sz="8" w:space="0" w:color="auto"/>
            </w:tcBorders>
            <w:shd w:val="clear" w:color="000000" w:fill="BFBFBF"/>
            <w:vAlign w:val="center"/>
            <w:hideMark/>
          </w:tcPr>
          <w:p w14:paraId="2216B7BE" w14:textId="369438F0" w:rsidR="00815792" w:rsidRPr="00815792" w:rsidRDefault="006225F6" w:rsidP="00581942">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554 774</w:t>
            </w:r>
          </w:p>
        </w:tc>
        <w:tc>
          <w:tcPr>
            <w:tcW w:w="432" w:type="pct"/>
            <w:tcBorders>
              <w:top w:val="nil"/>
              <w:left w:val="nil"/>
              <w:bottom w:val="single" w:sz="8" w:space="0" w:color="auto"/>
              <w:right w:val="single" w:sz="8" w:space="0" w:color="auto"/>
            </w:tcBorders>
            <w:shd w:val="clear" w:color="000000" w:fill="BFBFBF"/>
            <w:noWrap/>
            <w:vAlign w:val="center"/>
            <w:hideMark/>
          </w:tcPr>
          <w:p w14:paraId="5C93BF66" w14:textId="77777777" w:rsidR="00815792" w:rsidRPr="00815792" w:rsidRDefault="00815792" w:rsidP="00581942">
            <w:pPr>
              <w:spacing w:after="0" w:line="240" w:lineRule="auto"/>
              <w:rPr>
                <w:rFonts w:ascii="Times New Roman" w:eastAsia="Times New Roman" w:hAnsi="Times New Roman" w:cs="Times New Roman"/>
                <w:color w:val="000000"/>
                <w:sz w:val="24"/>
                <w:szCs w:val="24"/>
                <w:lang w:eastAsia="sk-SK"/>
              </w:rPr>
            </w:pPr>
            <w:r w:rsidRPr="00815792">
              <w:rPr>
                <w:rFonts w:ascii="Times New Roman" w:eastAsia="Times New Roman" w:hAnsi="Times New Roman" w:cs="Times New Roman"/>
                <w:color w:val="000000"/>
                <w:sz w:val="24"/>
                <w:szCs w:val="24"/>
                <w:lang w:eastAsia="sk-SK"/>
              </w:rPr>
              <w:t> </w:t>
            </w:r>
          </w:p>
        </w:tc>
      </w:tr>
    </w:tbl>
    <w:p w14:paraId="7FA6FF66" w14:textId="1C931CE9" w:rsidR="002872E2" w:rsidRPr="007B7470" w:rsidRDefault="002872E2" w:rsidP="009917A1">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2 –  výdavky rozpísať až do položiek platnej ekonomickej klasifikácie</w:t>
      </w:r>
    </w:p>
    <w:p w14:paraId="44A0D837" w14:textId="77777777" w:rsidR="002872E2" w:rsidRDefault="002872E2" w:rsidP="002872E2">
      <w:pPr>
        <w:tabs>
          <w:tab w:val="num" w:pos="1080"/>
        </w:tabs>
        <w:spacing w:after="0" w:line="240" w:lineRule="auto"/>
        <w:ind w:left="-900"/>
        <w:jc w:val="both"/>
        <w:rPr>
          <w:rFonts w:ascii="Times New Roman" w:eastAsia="Times New Roman" w:hAnsi="Times New Roman" w:cs="Times New Roman"/>
          <w:bCs/>
          <w:sz w:val="24"/>
          <w:szCs w:val="20"/>
          <w:lang w:eastAsia="sk-SK"/>
        </w:rPr>
      </w:pPr>
    </w:p>
    <w:p w14:paraId="69938447" w14:textId="29937744" w:rsidR="002872E2" w:rsidRPr="007B7470" w:rsidRDefault="002872E2" w:rsidP="002872E2">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4"/>
          <w:szCs w:val="20"/>
          <w:lang w:eastAsia="sk-SK"/>
        </w:rPr>
        <w:t xml:space="preserve">  </w:t>
      </w:r>
      <w:r w:rsidR="009917A1">
        <w:rPr>
          <w:rFonts w:ascii="Times New Roman" w:eastAsia="Times New Roman" w:hAnsi="Times New Roman" w:cs="Times New Roman"/>
          <w:b/>
          <w:bCs/>
          <w:sz w:val="24"/>
          <w:szCs w:val="20"/>
          <w:lang w:eastAsia="sk-SK"/>
        </w:rPr>
        <w:t xml:space="preserve">              </w:t>
      </w:r>
      <w:r w:rsidRPr="007B7470">
        <w:rPr>
          <w:rFonts w:ascii="Times New Roman" w:eastAsia="Times New Roman" w:hAnsi="Times New Roman" w:cs="Times New Roman"/>
          <w:b/>
          <w:bCs/>
          <w:sz w:val="24"/>
          <w:szCs w:val="20"/>
          <w:lang w:eastAsia="sk-SK"/>
        </w:rPr>
        <w:t>Poznámka:</w:t>
      </w:r>
    </w:p>
    <w:p w14:paraId="0223A70C" w14:textId="39F32B9E" w:rsidR="00107897" w:rsidRPr="001316F7" w:rsidRDefault="002872E2" w:rsidP="001316F7">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4"/>
          <w:szCs w:val="20"/>
          <w:lang w:eastAsia="sk-SK"/>
        </w:rPr>
        <w:t xml:space="preserve"> </w:t>
      </w:r>
      <w:r w:rsidR="009917A1">
        <w:rPr>
          <w:rFonts w:ascii="Times New Roman" w:eastAsia="Times New Roman" w:hAnsi="Times New Roman" w:cs="Times New Roman"/>
          <w:bCs/>
          <w:sz w:val="24"/>
          <w:szCs w:val="20"/>
          <w:lang w:eastAsia="sk-SK"/>
        </w:rPr>
        <w:t xml:space="preserve">              </w:t>
      </w:r>
      <w:r w:rsidRPr="007B7470">
        <w:rPr>
          <w:rFonts w:ascii="Times New Roman" w:eastAsia="Times New Roman" w:hAnsi="Times New Roman" w:cs="Times New Roman"/>
          <w:bCs/>
          <w:sz w:val="24"/>
          <w:szCs w:val="20"/>
          <w:lang w:eastAsia="sk-SK"/>
        </w:rPr>
        <w:t xml:space="preserve"> Ak sa vplyv týka viacerých subjektov verejnej správy, vypĺňa sa samo</w:t>
      </w:r>
      <w:r w:rsidR="001316F7">
        <w:rPr>
          <w:rFonts w:ascii="Times New Roman" w:eastAsia="Times New Roman" w:hAnsi="Times New Roman" w:cs="Times New Roman"/>
          <w:bCs/>
          <w:sz w:val="24"/>
          <w:szCs w:val="20"/>
          <w:lang w:eastAsia="sk-SK"/>
        </w:rPr>
        <w:t>statná tabuľka za každý subjekt</w:t>
      </w:r>
    </w:p>
    <w:p w14:paraId="2CCC22F8" w14:textId="77777777" w:rsid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2E6652FF" w14:textId="77777777" w:rsidR="00E40093" w:rsidRDefault="00E40093" w:rsidP="00144DC6">
      <w:pPr>
        <w:tabs>
          <w:tab w:val="num" w:pos="1080"/>
        </w:tabs>
        <w:spacing w:after="0" w:line="240" w:lineRule="auto"/>
        <w:ind w:right="-578"/>
        <w:rPr>
          <w:rFonts w:ascii="Times New Roman" w:eastAsia="Times New Roman" w:hAnsi="Times New Roman" w:cs="Times New Roman"/>
          <w:bCs/>
          <w:sz w:val="24"/>
          <w:szCs w:val="24"/>
          <w:lang w:eastAsia="sk-SK"/>
        </w:rPr>
      </w:pPr>
    </w:p>
    <w:p w14:paraId="268AD562" w14:textId="77777777" w:rsidR="00E40093" w:rsidRPr="007B7470" w:rsidRDefault="00E40093"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210857A8" w14:textId="54D92765" w:rsidR="009917A1" w:rsidRDefault="00B801BA" w:rsidP="009917A1">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4/B</w:t>
      </w:r>
    </w:p>
    <w:tbl>
      <w:tblPr>
        <w:tblW w:w="0" w:type="auto"/>
        <w:tblInd w:w="-10" w:type="dxa"/>
        <w:tblCellMar>
          <w:left w:w="70" w:type="dxa"/>
          <w:right w:w="70" w:type="dxa"/>
        </w:tblCellMar>
        <w:tblLook w:val="04A0" w:firstRow="1" w:lastRow="0" w:firstColumn="1" w:lastColumn="0" w:noHBand="0" w:noVBand="1"/>
      </w:tblPr>
      <w:tblGrid>
        <w:gridCol w:w="8232"/>
        <w:gridCol w:w="1161"/>
        <w:gridCol w:w="1161"/>
        <w:gridCol w:w="1161"/>
        <w:gridCol w:w="1161"/>
        <w:gridCol w:w="1118"/>
      </w:tblGrid>
      <w:tr w:rsidR="00815792" w:rsidRPr="002137F6" w14:paraId="1BAE61FE" w14:textId="77777777" w:rsidTr="00581942">
        <w:trPr>
          <w:cantSplit/>
          <w:trHeight w:val="310"/>
        </w:trPr>
        <w:tc>
          <w:tcPr>
            <w:tcW w:w="0" w:type="auto"/>
            <w:gridSpan w:val="6"/>
            <w:tcBorders>
              <w:top w:val="single" w:sz="8" w:space="0" w:color="auto"/>
              <w:left w:val="single" w:sz="8" w:space="0" w:color="auto"/>
              <w:bottom w:val="single" w:sz="8" w:space="0" w:color="000000"/>
              <w:right w:val="single" w:sz="8" w:space="0" w:color="000000"/>
            </w:tcBorders>
            <w:shd w:val="clear" w:color="auto" w:fill="auto"/>
            <w:vAlign w:val="center"/>
            <w:hideMark/>
          </w:tcPr>
          <w:p w14:paraId="369F6339"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ŠÚ SR</w:t>
            </w:r>
          </w:p>
        </w:tc>
      </w:tr>
      <w:tr w:rsidR="00815792" w:rsidRPr="002137F6" w14:paraId="720AB9BA" w14:textId="77777777" w:rsidTr="00581942">
        <w:trPr>
          <w:cantSplit/>
          <w:trHeight w:val="730"/>
        </w:trPr>
        <w:tc>
          <w:tcPr>
            <w:tcW w:w="0" w:type="auto"/>
            <w:vMerge w:val="restart"/>
            <w:tcBorders>
              <w:top w:val="nil"/>
              <w:left w:val="single" w:sz="8" w:space="0" w:color="auto"/>
              <w:bottom w:val="single" w:sz="8" w:space="0" w:color="000000"/>
              <w:right w:val="single" w:sz="8" w:space="0" w:color="auto"/>
            </w:tcBorders>
            <w:shd w:val="clear" w:color="000000" w:fill="BFBFBF"/>
            <w:vAlign w:val="center"/>
            <w:hideMark/>
          </w:tcPr>
          <w:p w14:paraId="0BF2106A"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Vplyvy (v metodike ESA 2010)</w:t>
            </w:r>
          </w:p>
        </w:tc>
        <w:tc>
          <w:tcPr>
            <w:tcW w:w="0" w:type="auto"/>
            <w:gridSpan w:val="4"/>
            <w:tcBorders>
              <w:top w:val="single" w:sz="8" w:space="0" w:color="000000"/>
              <w:left w:val="nil"/>
              <w:bottom w:val="single" w:sz="8" w:space="0" w:color="auto"/>
              <w:right w:val="single" w:sz="8" w:space="0" w:color="000000"/>
            </w:tcBorders>
            <w:shd w:val="clear" w:color="000000" w:fill="BFBFBF"/>
            <w:vAlign w:val="center"/>
            <w:hideMark/>
          </w:tcPr>
          <w:p w14:paraId="606C5C64"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Vplyv na limit verejných výdavkov subjektu verejnej správy</w:t>
            </w:r>
          </w:p>
        </w:tc>
        <w:tc>
          <w:tcPr>
            <w:tcW w:w="0" w:type="auto"/>
            <w:vMerge w:val="restart"/>
            <w:tcBorders>
              <w:top w:val="nil"/>
              <w:left w:val="single" w:sz="8" w:space="0" w:color="auto"/>
              <w:bottom w:val="single" w:sz="8" w:space="0" w:color="000000"/>
              <w:right w:val="single" w:sz="8" w:space="0" w:color="auto"/>
            </w:tcBorders>
            <w:shd w:val="clear" w:color="000000" w:fill="BFBFBF"/>
            <w:noWrap/>
            <w:vAlign w:val="center"/>
            <w:hideMark/>
          </w:tcPr>
          <w:p w14:paraId="382156C6"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poznámka</w:t>
            </w:r>
          </w:p>
        </w:tc>
      </w:tr>
      <w:tr w:rsidR="00815792" w:rsidRPr="002137F6" w14:paraId="6AFB602C" w14:textId="77777777" w:rsidTr="00581942">
        <w:trPr>
          <w:trHeight w:val="310"/>
        </w:trPr>
        <w:tc>
          <w:tcPr>
            <w:tcW w:w="0" w:type="auto"/>
            <w:vMerge/>
            <w:tcBorders>
              <w:top w:val="nil"/>
              <w:left w:val="single" w:sz="8" w:space="0" w:color="auto"/>
              <w:bottom w:val="single" w:sz="8" w:space="0" w:color="000000"/>
              <w:right w:val="single" w:sz="8" w:space="0" w:color="auto"/>
            </w:tcBorders>
            <w:vAlign w:val="center"/>
            <w:hideMark/>
          </w:tcPr>
          <w:p w14:paraId="2083FF92" w14:textId="77777777" w:rsidR="00815792" w:rsidRPr="002137F6" w:rsidRDefault="00815792" w:rsidP="00581942">
            <w:pPr>
              <w:spacing w:after="0" w:line="240" w:lineRule="auto"/>
              <w:rPr>
                <w:rFonts w:ascii="Times New Roman" w:eastAsia="Times New Roman" w:hAnsi="Times New Roman" w:cs="Times New Roman"/>
                <w:b/>
                <w:bCs/>
                <w:color w:val="000000"/>
                <w:lang w:eastAsia="sk-SK"/>
              </w:rPr>
            </w:pPr>
          </w:p>
        </w:tc>
        <w:tc>
          <w:tcPr>
            <w:tcW w:w="0" w:type="auto"/>
            <w:tcBorders>
              <w:top w:val="nil"/>
              <w:left w:val="nil"/>
              <w:bottom w:val="single" w:sz="8" w:space="0" w:color="auto"/>
              <w:right w:val="single" w:sz="8" w:space="0" w:color="auto"/>
            </w:tcBorders>
            <w:shd w:val="clear" w:color="000000" w:fill="BFBFBF"/>
            <w:vAlign w:val="center"/>
            <w:hideMark/>
          </w:tcPr>
          <w:p w14:paraId="02F04634"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2026</w:t>
            </w:r>
          </w:p>
        </w:tc>
        <w:tc>
          <w:tcPr>
            <w:tcW w:w="0" w:type="auto"/>
            <w:tcBorders>
              <w:top w:val="nil"/>
              <w:left w:val="nil"/>
              <w:bottom w:val="single" w:sz="8" w:space="0" w:color="auto"/>
              <w:right w:val="single" w:sz="8" w:space="0" w:color="auto"/>
            </w:tcBorders>
            <w:shd w:val="clear" w:color="000000" w:fill="BFBFBF"/>
            <w:vAlign w:val="center"/>
            <w:hideMark/>
          </w:tcPr>
          <w:p w14:paraId="56C1FB47"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2027</w:t>
            </w:r>
          </w:p>
        </w:tc>
        <w:tc>
          <w:tcPr>
            <w:tcW w:w="0" w:type="auto"/>
            <w:tcBorders>
              <w:top w:val="nil"/>
              <w:left w:val="nil"/>
              <w:bottom w:val="single" w:sz="8" w:space="0" w:color="auto"/>
              <w:right w:val="single" w:sz="8" w:space="0" w:color="auto"/>
            </w:tcBorders>
            <w:shd w:val="clear" w:color="000000" w:fill="BFBFBF"/>
            <w:vAlign w:val="center"/>
            <w:hideMark/>
          </w:tcPr>
          <w:p w14:paraId="6AD1AA16"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2028</w:t>
            </w:r>
          </w:p>
        </w:tc>
        <w:tc>
          <w:tcPr>
            <w:tcW w:w="0" w:type="auto"/>
            <w:tcBorders>
              <w:top w:val="nil"/>
              <w:left w:val="nil"/>
              <w:bottom w:val="single" w:sz="8" w:space="0" w:color="auto"/>
              <w:right w:val="single" w:sz="8" w:space="0" w:color="auto"/>
            </w:tcBorders>
            <w:shd w:val="clear" w:color="000000" w:fill="BFBFBF"/>
            <w:vAlign w:val="center"/>
            <w:hideMark/>
          </w:tcPr>
          <w:p w14:paraId="0876EFED"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2029</w:t>
            </w:r>
          </w:p>
        </w:tc>
        <w:tc>
          <w:tcPr>
            <w:tcW w:w="0" w:type="auto"/>
            <w:vMerge/>
            <w:tcBorders>
              <w:top w:val="nil"/>
              <w:left w:val="single" w:sz="8" w:space="0" w:color="auto"/>
              <w:bottom w:val="single" w:sz="8" w:space="0" w:color="000000"/>
              <w:right w:val="single" w:sz="8" w:space="0" w:color="auto"/>
            </w:tcBorders>
            <w:vAlign w:val="center"/>
            <w:hideMark/>
          </w:tcPr>
          <w:p w14:paraId="55DF1A28" w14:textId="77777777" w:rsidR="00815792" w:rsidRPr="002137F6" w:rsidRDefault="00815792" w:rsidP="00581942">
            <w:pPr>
              <w:spacing w:after="0" w:line="240" w:lineRule="auto"/>
              <w:rPr>
                <w:rFonts w:ascii="Times New Roman" w:eastAsia="Times New Roman" w:hAnsi="Times New Roman" w:cs="Times New Roman"/>
                <w:b/>
                <w:bCs/>
                <w:color w:val="000000"/>
                <w:lang w:eastAsia="sk-SK"/>
              </w:rPr>
            </w:pPr>
          </w:p>
        </w:tc>
      </w:tr>
      <w:tr w:rsidR="00815792" w:rsidRPr="002137F6" w14:paraId="2E3E2B8C" w14:textId="77777777" w:rsidTr="00581942">
        <w:trPr>
          <w:trHeight w:val="4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A56A8D" w14:textId="77777777" w:rsidR="00815792" w:rsidRPr="002137F6" w:rsidRDefault="00815792" w:rsidP="00581942">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Kapitálové príjmy (230)</w:t>
            </w:r>
          </w:p>
        </w:tc>
        <w:tc>
          <w:tcPr>
            <w:tcW w:w="0" w:type="auto"/>
            <w:tcBorders>
              <w:top w:val="nil"/>
              <w:left w:val="nil"/>
              <w:bottom w:val="single" w:sz="8" w:space="0" w:color="auto"/>
              <w:right w:val="single" w:sz="8" w:space="0" w:color="auto"/>
            </w:tcBorders>
            <w:shd w:val="clear" w:color="auto" w:fill="auto"/>
            <w:vAlign w:val="center"/>
            <w:hideMark/>
          </w:tcPr>
          <w:p w14:paraId="0CF572BA"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3F3EF255"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6CE37986"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6DB9F0EE"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noWrap/>
            <w:vAlign w:val="center"/>
            <w:hideMark/>
          </w:tcPr>
          <w:p w14:paraId="115CBFFE"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15792" w:rsidRPr="002137F6" w14:paraId="36E9D63D" w14:textId="77777777" w:rsidTr="00A41689">
        <w:trPr>
          <w:trHeight w:val="4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195D26" w14:textId="77777777" w:rsidR="00815792" w:rsidRPr="002137F6" w:rsidRDefault="00815792" w:rsidP="00581942">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Bežné výdavky (600)</w:t>
            </w:r>
          </w:p>
        </w:tc>
        <w:tc>
          <w:tcPr>
            <w:tcW w:w="0" w:type="auto"/>
            <w:tcBorders>
              <w:top w:val="nil"/>
              <w:left w:val="nil"/>
              <w:bottom w:val="single" w:sz="8" w:space="0" w:color="auto"/>
              <w:right w:val="single" w:sz="8" w:space="0" w:color="auto"/>
            </w:tcBorders>
            <w:shd w:val="clear" w:color="auto" w:fill="auto"/>
            <w:vAlign w:val="center"/>
            <w:hideMark/>
          </w:tcPr>
          <w:p w14:paraId="421732A0"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0EFE0A55" w14:textId="6F90C1A3" w:rsidR="00815792" w:rsidRPr="002137F6" w:rsidRDefault="00A41689" w:rsidP="00581942">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42DF0910" w14:textId="39198805" w:rsidR="00815792" w:rsidRPr="002137F6" w:rsidRDefault="00A41689" w:rsidP="00581942">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016B8EC5" w14:textId="6D045CE9" w:rsidR="00815792" w:rsidRPr="002137F6" w:rsidRDefault="00A41689" w:rsidP="00581942">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noWrap/>
            <w:vAlign w:val="center"/>
            <w:hideMark/>
          </w:tcPr>
          <w:p w14:paraId="1650DAE2"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15792" w:rsidRPr="002137F6" w14:paraId="719494B7" w14:textId="77777777" w:rsidTr="00A41689">
        <w:trPr>
          <w:trHeight w:val="4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CCA1BD"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xml:space="preserve">  Mzdy, platy, služobné príjmy a ostatné osobné vyrovnania (610)</w:t>
            </w:r>
          </w:p>
        </w:tc>
        <w:tc>
          <w:tcPr>
            <w:tcW w:w="0" w:type="auto"/>
            <w:tcBorders>
              <w:top w:val="nil"/>
              <w:left w:val="nil"/>
              <w:bottom w:val="single" w:sz="8" w:space="0" w:color="auto"/>
              <w:right w:val="single" w:sz="8" w:space="0" w:color="auto"/>
            </w:tcBorders>
            <w:shd w:val="clear" w:color="auto" w:fill="auto"/>
            <w:vAlign w:val="center"/>
            <w:hideMark/>
          </w:tcPr>
          <w:p w14:paraId="1C659B0A"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00F99E23" w14:textId="7BE17E1D" w:rsidR="00815792" w:rsidRPr="002137F6" w:rsidRDefault="00A41689"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03344D7B" w14:textId="65B800C5" w:rsidR="00815792" w:rsidRPr="002137F6" w:rsidRDefault="00A41689"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088D13F9" w14:textId="0477A8B5" w:rsidR="00815792" w:rsidRPr="002137F6" w:rsidRDefault="00A41689"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noWrap/>
            <w:vAlign w:val="center"/>
            <w:hideMark/>
          </w:tcPr>
          <w:p w14:paraId="2743DD7C"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15792" w:rsidRPr="002137F6" w14:paraId="348F6769" w14:textId="77777777" w:rsidTr="00A41689">
        <w:trPr>
          <w:trHeight w:val="4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1A19D4"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xml:space="preserve">  Poistné a príspevok do poisťovní (620)</w:t>
            </w:r>
          </w:p>
        </w:tc>
        <w:tc>
          <w:tcPr>
            <w:tcW w:w="0" w:type="auto"/>
            <w:tcBorders>
              <w:top w:val="nil"/>
              <w:left w:val="nil"/>
              <w:bottom w:val="single" w:sz="8" w:space="0" w:color="auto"/>
              <w:right w:val="single" w:sz="8" w:space="0" w:color="auto"/>
            </w:tcBorders>
            <w:shd w:val="clear" w:color="auto" w:fill="auto"/>
            <w:vAlign w:val="center"/>
            <w:hideMark/>
          </w:tcPr>
          <w:p w14:paraId="405DC2D7"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68089070" w14:textId="16C5F639" w:rsidR="00815792" w:rsidRPr="002137F6" w:rsidRDefault="00A41689"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2B9A0CD4" w14:textId="07179356" w:rsidR="00815792" w:rsidRPr="002137F6" w:rsidRDefault="00A41689"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4FEAE952" w14:textId="7D83B706" w:rsidR="00815792" w:rsidRPr="002137F6" w:rsidRDefault="00A41689"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noWrap/>
            <w:vAlign w:val="center"/>
            <w:hideMark/>
          </w:tcPr>
          <w:p w14:paraId="0205D37F"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15792" w:rsidRPr="002137F6" w14:paraId="73320E82" w14:textId="77777777" w:rsidTr="00A41689">
        <w:trPr>
          <w:trHeight w:val="4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7EEA6E"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xml:space="preserve">  Tovary a služby (630)</w:t>
            </w:r>
            <w:r w:rsidRPr="002137F6">
              <w:rPr>
                <w:rFonts w:ascii="Times New Roman" w:eastAsia="Times New Roman" w:hAnsi="Times New Roman" w:cs="Times New Roman"/>
                <w:color w:val="000000"/>
                <w:vertAlign w:val="superscript"/>
                <w:lang w:eastAsia="sk-SK"/>
              </w:rPr>
              <w:t>2</w:t>
            </w:r>
          </w:p>
        </w:tc>
        <w:tc>
          <w:tcPr>
            <w:tcW w:w="0" w:type="auto"/>
            <w:tcBorders>
              <w:top w:val="nil"/>
              <w:left w:val="nil"/>
              <w:bottom w:val="single" w:sz="8" w:space="0" w:color="auto"/>
              <w:right w:val="single" w:sz="8" w:space="0" w:color="auto"/>
            </w:tcBorders>
            <w:shd w:val="clear" w:color="auto" w:fill="auto"/>
            <w:vAlign w:val="center"/>
            <w:hideMark/>
          </w:tcPr>
          <w:p w14:paraId="2BF47326"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5BF255F0" w14:textId="0900D018" w:rsidR="00815792" w:rsidRPr="002137F6" w:rsidRDefault="00A41689"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7AD7CFEB" w14:textId="2BEB86C3" w:rsidR="00815792" w:rsidRPr="002137F6" w:rsidRDefault="00A41689"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4450749D" w14:textId="061C3CD3" w:rsidR="00815792" w:rsidRPr="002137F6" w:rsidRDefault="00A41689"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noWrap/>
            <w:vAlign w:val="center"/>
            <w:hideMark/>
          </w:tcPr>
          <w:p w14:paraId="5D9689D1"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15792" w:rsidRPr="002137F6" w14:paraId="49DB0C35" w14:textId="77777777" w:rsidTr="00581942">
        <w:trPr>
          <w:trHeight w:val="4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BE7867"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xml:space="preserve">  Bežné transfery (640)</w:t>
            </w:r>
            <w:r w:rsidRPr="002137F6">
              <w:rPr>
                <w:rFonts w:ascii="Times New Roman" w:eastAsia="Times New Roman" w:hAnsi="Times New Roman" w:cs="Times New Roman"/>
                <w:color w:val="000000"/>
                <w:vertAlign w:val="superscript"/>
                <w:lang w:eastAsia="sk-SK"/>
              </w:rPr>
              <w:t>2</w:t>
            </w:r>
          </w:p>
        </w:tc>
        <w:tc>
          <w:tcPr>
            <w:tcW w:w="0" w:type="auto"/>
            <w:tcBorders>
              <w:top w:val="nil"/>
              <w:left w:val="nil"/>
              <w:bottom w:val="single" w:sz="8" w:space="0" w:color="auto"/>
              <w:right w:val="single" w:sz="8" w:space="0" w:color="auto"/>
            </w:tcBorders>
            <w:shd w:val="clear" w:color="auto" w:fill="auto"/>
            <w:vAlign w:val="center"/>
            <w:hideMark/>
          </w:tcPr>
          <w:p w14:paraId="521DCC5A"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5C3576BB"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0A18BC34"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71F8C951"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noWrap/>
            <w:vAlign w:val="center"/>
            <w:hideMark/>
          </w:tcPr>
          <w:p w14:paraId="70500BA1"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15792" w:rsidRPr="002137F6" w14:paraId="622908BE" w14:textId="77777777" w:rsidTr="00581942">
        <w:trPr>
          <w:trHeight w:val="4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703CAB"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xml:space="preserve">  Splácanie úrokov a ostatné platby súvisiace s  úverom, pôžičkou, návratnou finančnou výpomocou a finančným prenájmom (650)</w:t>
            </w:r>
            <w:r w:rsidRPr="002137F6">
              <w:rPr>
                <w:rFonts w:ascii="Times New Roman" w:eastAsia="Times New Roman" w:hAnsi="Times New Roman" w:cs="Times New Roman"/>
                <w:color w:val="000000"/>
                <w:vertAlign w:val="superscript"/>
                <w:lang w:eastAsia="sk-SK"/>
              </w:rPr>
              <w:t>2</w:t>
            </w:r>
          </w:p>
        </w:tc>
        <w:tc>
          <w:tcPr>
            <w:tcW w:w="0" w:type="auto"/>
            <w:tcBorders>
              <w:top w:val="nil"/>
              <w:left w:val="nil"/>
              <w:bottom w:val="single" w:sz="8" w:space="0" w:color="auto"/>
              <w:right w:val="single" w:sz="8" w:space="0" w:color="auto"/>
            </w:tcBorders>
            <w:shd w:val="clear" w:color="auto" w:fill="auto"/>
            <w:vAlign w:val="center"/>
            <w:hideMark/>
          </w:tcPr>
          <w:p w14:paraId="33D47025"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77DF1760"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4490B935"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7F1DFF7D"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noWrap/>
            <w:vAlign w:val="center"/>
            <w:hideMark/>
          </w:tcPr>
          <w:p w14:paraId="3CDF6B6D"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15792" w:rsidRPr="002137F6" w14:paraId="60620054" w14:textId="77777777" w:rsidTr="00FD663B">
        <w:trPr>
          <w:trHeight w:val="4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413A30" w14:textId="77777777" w:rsidR="00815792" w:rsidRPr="002137F6" w:rsidRDefault="00815792" w:rsidP="00581942">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Kapitálové výdavky (700)</w:t>
            </w:r>
          </w:p>
        </w:tc>
        <w:tc>
          <w:tcPr>
            <w:tcW w:w="0" w:type="auto"/>
            <w:tcBorders>
              <w:top w:val="nil"/>
              <w:left w:val="nil"/>
              <w:bottom w:val="single" w:sz="8" w:space="0" w:color="auto"/>
              <w:right w:val="single" w:sz="8" w:space="0" w:color="auto"/>
            </w:tcBorders>
            <w:shd w:val="clear" w:color="auto" w:fill="auto"/>
            <w:vAlign w:val="center"/>
            <w:hideMark/>
          </w:tcPr>
          <w:p w14:paraId="7062231E"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7FEA3460" w14:textId="45D4BFEE" w:rsidR="00815792" w:rsidRPr="002137F6" w:rsidRDefault="00FD663B" w:rsidP="00581942">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56E83817" w14:textId="2E409532" w:rsidR="00815792" w:rsidRPr="002137F6" w:rsidRDefault="00FD663B" w:rsidP="00581942">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25BCB5E1" w14:textId="520BD65B" w:rsidR="00815792" w:rsidRPr="002137F6" w:rsidRDefault="00FD663B" w:rsidP="00581942">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auto" w:fill="auto"/>
            <w:noWrap/>
            <w:vAlign w:val="center"/>
            <w:hideMark/>
          </w:tcPr>
          <w:p w14:paraId="539A4550"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15792" w:rsidRPr="002137F6" w14:paraId="00FEB15E" w14:textId="77777777" w:rsidTr="00FD663B">
        <w:trPr>
          <w:trHeight w:val="4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B3706E"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xml:space="preserve">  Obstarávanie kapitálových aktív (710)</w:t>
            </w:r>
            <w:r w:rsidRPr="002137F6">
              <w:rPr>
                <w:rFonts w:ascii="Times New Roman" w:eastAsia="Times New Roman" w:hAnsi="Times New Roman" w:cs="Times New Roman"/>
                <w:color w:val="000000"/>
                <w:vertAlign w:val="superscript"/>
                <w:lang w:eastAsia="sk-SK"/>
              </w:rPr>
              <w:t>2</w:t>
            </w:r>
          </w:p>
        </w:tc>
        <w:tc>
          <w:tcPr>
            <w:tcW w:w="0" w:type="auto"/>
            <w:tcBorders>
              <w:top w:val="nil"/>
              <w:left w:val="nil"/>
              <w:bottom w:val="single" w:sz="8" w:space="0" w:color="auto"/>
              <w:right w:val="single" w:sz="8" w:space="0" w:color="auto"/>
            </w:tcBorders>
            <w:shd w:val="clear" w:color="auto" w:fill="auto"/>
            <w:vAlign w:val="center"/>
            <w:hideMark/>
          </w:tcPr>
          <w:p w14:paraId="40ED049A"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5FD65D36" w14:textId="19687B96" w:rsidR="00815792" w:rsidRPr="002137F6" w:rsidRDefault="00FD663B"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3DC2D595" w14:textId="2C9C6E5B" w:rsidR="00815792" w:rsidRPr="002137F6" w:rsidRDefault="00FD663B"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tcPr>
          <w:p w14:paraId="76887D5B" w14:textId="33362D6E" w:rsidR="00815792" w:rsidRPr="002137F6" w:rsidRDefault="00FD663B" w:rsidP="00581942">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noWrap/>
            <w:vAlign w:val="center"/>
            <w:hideMark/>
          </w:tcPr>
          <w:p w14:paraId="6D3E1028"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15792" w:rsidRPr="002137F6" w14:paraId="356D3EE7" w14:textId="77777777" w:rsidTr="00581942">
        <w:trPr>
          <w:trHeight w:val="4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533C4"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xml:space="preserve">  Kapitálové transfery (720)</w:t>
            </w:r>
            <w:r w:rsidRPr="002137F6">
              <w:rPr>
                <w:rFonts w:ascii="Times New Roman" w:eastAsia="Times New Roman" w:hAnsi="Times New Roman" w:cs="Times New Roman"/>
                <w:color w:val="000000"/>
                <w:vertAlign w:val="superscript"/>
                <w:lang w:eastAsia="sk-SK"/>
              </w:rPr>
              <w:t>2</w:t>
            </w:r>
          </w:p>
        </w:tc>
        <w:tc>
          <w:tcPr>
            <w:tcW w:w="0" w:type="auto"/>
            <w:tcBorders>
              <w:top w:val="nil"/>
              <w:left w:val="nil"/>
              <w:bottom w:val="single" w:sz="8" w:space="0" w:color="auto"/>
              <w:right w:val="single" w:sz="8" w:space="0" w:color="auto"/>
            </w:tcBorders>
            <w:shd w:val="clear" w:color="auto" w:fill="auto"/>
            <w:vAlign w:val="center"/>
            <w:hideMark/>
          </w:tcPr>
          <w:p w14:paraId="5DDFBDDE"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6B83DB6B"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3C8575AF"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vAlign w:val="center"/>
            <w:hideMark/>
          </w:tcPr>
          <w:p w14:paraId="67007DEF" w14:textId="77777777" w:rsidR="00815792" w:rsidRPr="002137F6" w:rsidRDefault="00815792" w:rsidP="00581942">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0" w:type="auto"/>
            <w:tcBorders>
              <w:top w:val="nil"/>
              <w:left w:val="nil"/>
              <w:bottom w:val="single" w:sz="8" w:space="0" w:color="auto"/>
              <w:right w:val="single" w:sz="8" w:space="0" w:color="auto"/>
            </w:tcBorders>
            <w:shd w:val="clear" w:color="auto" w:fill="auto"/>
            <w:noWrap/>
            <w:vAlign w:val="center"/>
            <w:hideMark/>
          </w:tcPr>
          <w:p w14:paraId="18EC1EFB"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15792" w:rsidRPr="002137F6" w14:paraId="16001DD0" w14:textId="77777777" w:rsidTr="00FD663B">
        <w:trPr>
          <w:trHeight w:val="400"/>
        </w:trPr>
        <w:tc>
          <w:tcPr>
            <w:tcW w:w="0" w:type="auto"/>
            <w:tcBorders>
              <w:top w:val="nil"/>
              <w:left w:val="single" w:sz="8" w:space="0" w:color="auto"/>
              <w:bottom w:val="single" w:sz="8" w:space="0" w:color="auto"/>
              <w:right w:val="single" w:sz="8" w:space="0" w:color="auto"/>
            </w:tcBorders>
            <w:shd w:val="clear" w:color="000000" w:fill="BFBFBF"/>
            <w:vAlign w:val="center"/>
            <w:hideMark/>
          </w:tcPr>
          <w:p w14:paraId="3B12F4D7" w14:textId="77777777" w:rsidR="00815792" w:rsidRPr="002137F6" w:rsidRDefault="00815792" w:rsidP="00581942">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Vplyv na limit verejných výdavkov subjektu verejnej správy celkom</w:t>
            </w:r>
          </w:p>
        </w:tc>
        <w:tc>
          <w:tcPr>
            <w:tcW w:w="0" w:type="auto"/>
            <w:tcBorders>
              <w:top w:val="nil"/>
              <w:left w:val="nil"/>
              <w:bottom w:val="single" w:sz="8" w:space="0" w:color="auto"/>
              <w:right w:val="single" w:sz="8" w:space="0" w:color="auto"/>
            </w:tcBorders>
            <w:shd w:val="clear" w:color="000000" w:fill="BFBFBF"/>
            <w:vAlign w:val="center"/>
            <w:hideMark/>
          </w:tcPr>
          <w:p w14:paraId="6147BC89" w14:textId="77777777" w:rsidR="00815792" w:rsidRPr="002137F6" w:rsidRDefault="00815792" w:rsidP="00581942">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000000" w:fill="BFBFBF"/>
            <w:vAlign w:val="center"/>
          </w:tcPr>
          <w:p w14:paraId="1818CB35" w14:textId="516C34AD" w:rsidR="00815792" w:rsidRPr="002137F6" w:rsidRDefault="00FD663B" w:rsidP="00581942">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000000" w:fill="BFBFBF"/>
            <w:vAlign w:val="center"/>
          </w:tcPr>
          <w:p w14:paraId="0A387843" w14:textId="03BB263F" w:rsidR="00815792" w:rsidRPr="002137F6" w:rsidRDefault="00FD663B" w:rsidP="00581942">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000000" w:fill="BFBFBF"/>
            <w:vAlign w:val="center"/>
          </w:tcPr>
          <w:p w14:paraId="336A6B2C" w14:textId="0A647E7E" w:rsidR="00815792" w:rsidRPr="002137F6" w:rsidRDefault="00FD663B" w:rsidP="00581942">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0</w:t>
            </w:r>
          </w:p>
        </w:tc>
        <w:tc>
          <w:tcPr>
            <w:tcW w:w="0" w:type="auto"/>
            <w:tcBorders>
              <w:top w:val="nil"/>
              <w:left w:val="nil"/>
              <w:bottom w:val="single" w:sz="8" w:space="0" w:color="auto"/>
              <w:right w:val="single" w:sz="8" w:space="0" w:color="auto"/>
            </w:tcBorders>
            <w:shd w:val="clear" w:color="000000" w:fill="BFBFBF"/>
            <w:noWrap/>
            <w:vAlign w:val="center"/>
            <w:hideMark/>
          </w:tcPr>
          <w:p w14:paraId="149E3FBE" w14:textId="77777777" w:rsidR="00815792" w:rsidRPr="002137F6" w:rsidRDefault="00815792" w:rsidP="00581942">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bl>
    <w:p w14:paraId="582A4DF1" w14:textId="06225E7F" w:rsidR="003408F5" w:rsidRPr="007B7470" w:rsidRDefault="009917A1" w:rsidP="003408F5">
      <w:pPr>
        <w:tabs>
          <w:tab w:val="num" w:pos="1080"/>
        </w:tabs>
        <w:spacing w:after="0" w:line="240" w:lineRule="auto"/>
        <w:ind w:left="-900"/>
        <w:jc w:val="both"/>
        <w:rPr>
          <w:rFonts w:ascii="Times New Roman" w:eastAsia="Times New Roman" w:hAnsi="Times New Roman" w:cs="Times New Roman"/>
          <w:bCs/>
          <w:sz w:val="20"/>
          <w:szCs w:val="20"/>
          <w:lang w:eastAsia="sk-SK"/>
        </w:rPr>
      </w:pPr>
      <w:r>
        <w:rPr>
          <w:rFonts w:ascii="Times New Roman" w:eastAsia="Times New Roman" w:hAnsi="Times New Roman" w:cs="Times New Roman"/>
          <w:bCs/>
          <w:color w:val="000000" w:themeColor="text1"/>
          <w:sz w:val="20"/>
          <w:szCs w:val="20"/>
          <w:lang w:eastAsia="sk-SK"/>
        </w:rPr>
        <w:t xml:space="preserve">                </w:t>
      </w:r>
      <w:r w:rsidR="003408F5" w:rsidRPr="007B7470">
        <w:rPr>
          <w:rFonts w:ascii="Times New Roman" w:eastAsia="Times New Roman" w:hAnsi="Times New Roman" w:cs="Times New Roman"/>
          <w:bCs/>
          <w:color w:val="000000" w:themeColor="text1"/>
          <w:sz w:val="20"/>
          <w:szCs w:val="20"/>
          <w:lang w:eastAsia="sk-SK"/>
        </w:rPr>
        <w:t xml:space="preserve">2 –  výdavky rozpísať až do </w:t>
      </w:r>
      <w:r w:rsidR="00F20986" w:rsidRPr="007B7470">
        <w:rPr>
          <w:rFonts w:ascii="Times New Roman" w:eastAsia="Times New Roman" w:hAnsi="Times New Roman" w:cs="Times New Roman"/>
          <w:bCs/>
          <w:color w:val="000000" w:themeColor="text1"/>
          <w:sz w:val="20"/>
          <w:szCs w:val="20"/>
          <w:lang w:eastAsia="sk-SK"/>
        </w:rPr>
        <w:t>pod</w:t>
      </w:r>
      <w:r w:rsidR="003408F5" w:rsidRPr="007B7470">
        <w:rPr>
          <w:rFonts w:ascii="Times New Roman" w:eastAsia="Times New Roman" w:hAnsi="Times New Roman" w:cs="Times New Roman"/>
          <w:bCs/>
          <w:color w:val="000000" w:themeColor="text1"/>
          <w:sz w:val="20"/>
          <w:szCs w:val="20"/>
          <w:lang w:eastAsia="sk-SK"/>
        </w:rPr>
        <w:t>po</w:t>
      </w:r>
      <w:r w:rsidR="003408F5" w:rsidRPr="007B7470">
        <w:rPr>
          <w:rFonts w:ascii="Times New Roman" w:eastAsia="Times New Roman" w:hAnsi="Times New Roman" w:cs="Times New Roman"/>
          <w:bCs/>
          <w:sz w:val="20"/>
          <w:szCs w:val="20"/>
          <w:lang w:eastAsia="sk-SK"/>
        </w:rPr>
        <w:t>ložiek platnej ekonomickej klasifikácie</w:t>
      </w:r>
    </w:p>
    <w:p w14:paraId="69FCEEBD" w14:textId="77777777" w:rsidR="00097C1E" w:rsidRDefault="00097C1E" w:rsidP="003408F5">
      <w:pPr>
        <w:tabs>
          <w:tab w:val="num" w:pos="1080"/>
        </w:tabs>
        <w:spacing w:after="0" w:line="240" w:lineRule="auto"/>
        <w:ind w:left="-900"/>
        <w:jc w:val="both"/>
        <w:rPr>
          <w:rFonts w:ascii="Times New Roman" w:eastAsia="Times New Roman" w:hAnsi="Times New Roman" w:cs="Times New Roman"/>
          <w:bCs/>
          <w:sz w:val="24"/>
          <w:szCs w:val="20"/>
          <w:lang w:eastAsia="sk-SK"/>
        </w:rPr>
      </w:pPr>
    </w:p>
    <w:p w14:paraId="275FC0D9" w14:textId="77777777" w:rsidR="00097C1E" w:rsidRPr="007B7470" w:rsidRDefault="00097C1E" w:rsidP="003408F5">
      <w:pPr>
        <w:tabs>
          <w:tab w:val="num" w:pos="1080"/>
        </w:tabs>
        <w:spacing w:after="0" w:line="240" w:lineRule="auto"/>
        <w:ind w:left="-900"/>
        <w:jc w:val="both"/>
        <w:rPr>
          <w:rFonts w:ascii="Times New Roman" w:eastAsia="Times New Roman" w:hAnsi="Times New Roman" w:cs="Times New Roman"/>
          <w:bCs/>
          <w:sz w:val="24"/>
          <w:szCs w:val="20"/>
          <w:lang w:eastAsia="sk-SK"/>
        </w:rPr>
      </w:pPr>
    </w:p>
    <w:p w14:paraId="1F7605CC" w14:textId="6AEB0143" w:rsidR="003408F5" w:rsidRPr="007B7470" w:rsidRDefault="003408F5" w:rsidP="003408F5">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4"/>
          <w:szCs w:val="20"/>
          <w:lang w:eastAsia="sk-SK"/>
        </w:rPr>
        <w:t xml:space="preserve">  </w:t>
      </w:r>
      <w:r w:rsidR="009917A1">
        <w:rPr>
          <w:rFonts w:ascii="Times New Roman" w:eastAsia="Times New Roman" w:hAnsi="Times New Roman" w:cs="Times New Roman"/>
          <w:b/>
          <w:bCs/>
          <w:sz w:val="24"/>
          <w:szCs w:val="20"/>
          <w:lang w:eastAsia="sk-SK"/>
        </w:rPr>
        <w:t xml:space="preserve">           </w:t>
      </w:r>
      <w:r w:rsidRPr="007B7470">
        <w:rPr>
          <w:rFonts w:ascii="Times New Roman" w:eastAsia="Times New Roman" w:hAnsi="Times New Roman" w:cs="Times New Roman"/>
          <w:b/>
          <w:bCs/>
          <w:sz w:val="24"/>
          <w:szCs w:val="20"/>
          <w:lang w:eastAsia="sk-SK"/>
        </w:rPr>
        <w:t>Poznámka:</w:t>
      </w:r>
    </w:p>
    <w:p w14:paraId="7CE52FF2" w14:textId="2EDE9FDA" w:rsidR="001316F7" w:rsidRDefault="003408F5" w:rsidP="001316F7">
      <w:pPr>
        <w:tabs>
          <w:tab w:val="num" w:pos="1080"/>
        </w:tabs>
        <w:spacing w:after="0" w:line="240" w:lineRule="auto"/>
        <w:ind w:left="-900"/>
        <w:jc w:val="both"/>
        <w:rPr>
          <w:rFonts w:ascii="Times New Roman" w:eastAsia="Times New Roman" w:hAnsi="Times New Roman" w:cs="Times New Roman"/>
          <w:bCs/>
          <w:sz w:val="24"/>
          <w:szCs w:val="20"/>
          <w:lang w:eastAsia="sk-SK"/>
        </w:rPr>
      </w:pPr>
      <w:r w:rsidRPr="007B7470">
        <w:rPr>
          <w:rFonts w:ascii="Times New Roman" w:eastAsia="Times New Roman" w:hAnsi="Times New Roman" w:cs="Times New Roman"/>
          <w:bCs/>
          <w:sz w:val="24"/>
          <w:szCs w:val="20"/>
          <w:lang w:eastAsia="sk-SK"/>
        </w:rPr>
        <w:t xml:space="preserve">  </w:t>
      </w:r>
      <w:r w:rsidR="009917A1">
        <w:rPr>
          <w:rFonts w:ascii="Times New Roman" w:eastAsia="Times New Roman" w:hAnsi="Times New Roman" w:cs="Times New Roman"/>
          <w:bCs/>
          <w:sz w:val="24"/>
          <w:szCs w:val="20"/>
          <w:lang w:eastAsia="sk-SK"/>
        </w:rPr>
        <w:t xml:space="preserve">           </w:t>
      </w:r>
      <w:r w:rsidRPr="007B7470">
        <w:rPr>
          <w:rFonts w:ascii="Times New Roman" w:eastAsia="Times New Roman" w:hAnsi="Times New Roman" w:cs="Times New Roman"/>
          <w:bCs/>
          <w:sz w:val="24"/>
          <w:szCs w:val="20"/>
          <w:lang w:eastAsia="sk-SK"/>
        </w:rPr>
        <w:t>Ak sa vplyv týka viacerých subjektov verejnej správy, vypĺňa sa samo</w:t>
      </w:r>
      <w:r w:rsidR="00493C6E">
        <w:rPr>
          <w:rFonts w:ascii="Times New Roman" w:eastAsia="Times New Roman" w:hAnsi="Times New Roman" w:cs="Times New Roman"/>
          <w:bCs/>
          <w:sz w:val="24"/>
          <w:szCs w:val="20"/>
          <w:lang w:eastAsia="sk-SK"/>
        </w:rPr>
        <w:t>statná tabuľka za každý subjekt</w:t>
      </w:r>
    </w:p>
    <w:p w14:paraId="2DA73A06" w14:textId="7C49D98A" w:rsidR="00FD663B" w:rsidRDefault="00FD663B">
      <w:pPr>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br w:type="page"/>
      </w:r>
    </w:p>
    <w:p w14:paraId="382B7027" w14:textId="77777777" w:rsidR="00815792" w:rsidRPr="001316F7" w:rsidRDefault="00815792" w:rsidP="001316F7">
      <w:pPr>
        <w:tabs>
          <w:tab w:val="num" w:pos="1080"/>
        </w:tabs>
        <w:spacing w:after="0" w:line="240" w:lineRule="auto"/>
        <w:ind w:left="-900"/>
        <w:jc w:val="both"/>
        <w:rPr>
          <w:rFonts w:ascii="Times New Roman" w:eastAsia="Times New Roman" w:hAnsi="Times New Roman" w:cs="Times New Roman"/>
          <w:bCs/>
          <w:sz w:val="24"/>
          <w:szCs w:val="20"/>
          <w:lang w:eastAsia="sk-SK"/>
        </w:rPr>
      </w:pPr>
    </w:p>
    <w:p w14:paraId="482F401C" w14:textId="46A70002" w:rsidR="004143AD" w:rsidRDefault="00B801BA"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5</w:t>
      </w:r>
    </w:p>
    <w:tbl>
      <w:tblPr>
        <w:tblW w:w="5000" w:type="pct"/>
        <w:tblCellMar>
          <w:left w:w="70" w:type="dxa"/>
          <w:right w:w="70" w:type="dxa"/>
        </w:tblCellMar>
        <w:tblLook w:val="04A0" w:firstRow="1" w:lastRow="0" w:firstColumn="1" w:lastColumn="0" w:noHBand="0" w:noVBand="1"/>
      </w:tblPr>
      <w:tblGrid>
        <w:gridCol w:w="6579"/>
        <w:gridCol w:w="1667"/>
        <w:gridCol w:w="1510"/>
        <w:gridCol w:w="1647"/>
        <w:gridCol w:w="1376"/>
        <w:gridCol w:w="1205"/>
      </w:tblGrid>
      <w:tr w:rsidR="008F4AA1" w:rsidRPr="002137F6" w14:paraId="4209FF7C" w14:textId="77777777" w:rsidTr="00815792">
        <w:trPr>
          <w:trHeight w:val="20"/>
        </w:trPr>
        <w:tc>
          <w:tcPr>
            <w:tcW w:w="5000" w:type="pct"/>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44D3C2B"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 xml:space="preserve">ŠÚ SR                 </w:t>
            </w:r>
          </w:p>
        </w:tc>
      </w:tr>
      <w:tr w:rsidR="008F4AA1" w:rsidRPr="002137F6" w14:paraId="0AB4B9F5" w14:textId="77777777" w:rsidTr="00815792">
        <w:trPr>
          <w:trHeight w:val="20"/>
        </w:trPr>
        <w:tc>
          <w:tcPr>
            <w:tcW w:w="2352" w:type="pct"/>
            <w:vMerge w:val="restart"/>
            <w:tcBorders>
              <w:top w:val="single" w:sz="8" w:space="0" w:color="auto"/>
              <w:left w:val="single" w:sz="8" w:space="0" w:color="auto"/>
              <w:bottom w:val="single" w:sz="8" w:space="0" w:color="000000"/>
              <w:right w:val="single" w:sz="8" w:space="0" w:color="000000"/>
            </w:tcBorders>
            <w:shd w:val="clear" w:color="000000" w:fill="BFBFBF"/>
            <w:vAlign w:val="center"/>
            <w:hideMark/>
          </w:tcPr>
          <w:p w14:paraId="149B04ED"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Zamestnanosť</w:t>
            </w:r>
          </w:p>
        </w:tc>
        <w:tc>
          <w:tcPr>
            <w:tcW w:w="2217" w:type="pct"/>
            <w:gridSpan w:val="4"/>
            <w:tcBorders>
              <w:top w:val="single" w:sz="8" w:space="0" w:color="auto"/>
              <w:left w:val="nil"/>
              <w:bottom w:val="single" w:sz="8" w:space="0" w:color="auto"/>
              <w:right w:val="single" w:sz="8" w:space="0" w:color="000000"/>
            </w:tcBorders>
            <w:shd w:val="clear" w:color="000000" w:fill="BFBFBF"/>
            <w:vAlign w:val="center"/>
            <w:hideMark/>
          </w:tcPr>
          <w:p w14:paraId="1A18B983"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Vplyv na rozpočet verejnej správy</w:t>
            </w:r>
          </w:p>
        </w:tc>
        <w:tc>
          <w:tcPr>
            <w:tcW w:w="432" w:type="pct"/>
            <w:vMerge w:val="restart"/>
            <w:tcBorders>
              <w:top w:val="nil"/>
              <w:left w:val="single" w:sz="8" w:space="0" w:color="auto"/>
              <w:bottom w:val="single" w:sz="8" w:space="0" w:color="000000"/>
              <w:right w:val="single" w:sz="8" w:space="0" w:color="auto"/>
            </w:tcBorders>
            <w:shd w:val="clear" w:color="000000" w:fill="BFBFBF"/>
            <w:noWrap/>
            <w:vAlign w:val="center"/>
            <w:hideMark/>
          </w:tcPr>
          <w:p w14:paraId="4191A005"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poznámka</w:t>
            </w:r>
          </w:p>
        </w:tc>
      </w:tr>
      <w:tr w:rsidR="008F4AA1" w:rsidRPr="002137F6" w14:paraId="6852B3B2" w14:textId="77777777" w:rsidTr="00815792">
        <w:trPr>
          <w:trHeight w:val="20"/>
        </w:trPr>
        <w:tc>
          <w:tcPr>
            <w:tcW w:w="2352" w:type="pct"/>
            <w:vMerge/>
            <w:tcBorders>
              <w:top w:val="single" w:sz="8" w:space="0" w:color="auto"/>
              <w:left w:val="single" w:sz="8" w:space="0" w:color="auto"/>
              <w:bottom w:val="single" w:sz="8" w:space="0" w:color="000000"/>
              <w:right w:val="single" w:sz="8" w:space="0" w:color="000000"/>
            </w:tcBorders>
            <w:vAlign w:val="center"/>
            <w:hideMark/>
          </w:tcPr>
          <w:p w14:paraId="524EB32F"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p>
        </w:tc>
        <w:tc>
          <w:tcPr>
            <w:tcW w:w="596" w:type="pct"/>
            <w:tcBorders>
              <w:top w:val="nil"/>
              <w:left w:val="nil"/>
              <w:bottom w:val="single" w:sz="8" w:space="0" w:color="auto"/>
              <w:right w:val="single" w:sz="8" w:space="0" w:color="auto"/>
            </w:tcBorders>
            <w:shd w:val="clear" w:color="000000" w:fill="BFBFBF"/>
            <w:vAlign w:val="center"/>
            <w:hideMark/>
          </w:tcPr>
          <w:p w14:paraId="303D0158"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2026</w:t>
            </w:r>
          </w:p>
        </w:tc>
        <w:tc>
          <w:tcPr>
            <w:tcW w:w="540" w:type="pct"/>
            <w:tcBorders>
              <w:top w:val="nil"/>
              <w:left w:val="nil"/>
              <w:bottom w:val="single" w:sz="8" w:space="0" w:color="auto"/>
              <w:right w:val="single" w:sz="8" w:space="0" w:color="auto"/>
            </w:tcBorders>
            <w:shd w:val="clear" w:color="000000" w:fill="BFBFBF"/>
            <w:vAlign w:val="center"/>
            <w:hideMark/>
          </w:tcPr>
          <w:p w14:paraId="2F695CB2"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2027</w:t>
            </w:r>
          </w:p>
        </w:tc>
        <w:tc>
          <w:tcPr>
            <w:tcW w:w="589" w:type="pct"/>
            <w:tcBorders>
              <w:top w:val="nil"/>
              <w:left w:val="nil"/>
              <w:bottom w:val="single" w:sz="8" w:space="0" w:color="auto"/>
              <w:right w:val="single" w:sz="8" w:space="0" w:color="auto"/>
            </w:tcBorders>
            <w:shd w:val="clear" w:color="000000" w:fill="BFBFBF"/>
            <w:vAlign w:val="center"/>
            <w:hideMark/>
          </w:tcPr>
          <w:p w14:paraId="7815D654"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2028</w:t>
            </w:r>
          </w:p>
        </w:tc>
        <w:tc>
          <w:tcPr>
            <w:tcW w:w="492" w:type="pct"/>
            <w:tcBorders>
              <w:top w:val="nil"/>
              <w:left w:val="nil"/>
              <w:bottom w:val="single" w:sz="8" w:space="0" w:color="auto"/>
              <w:right w:val="single" w:sz="8" w:space="0" w:color="auto"/>
            </w:tcBorders>
            <w:shd w:val="clear" w:color="000000" w:fill="BFBFBF"/>
            <w:vAlign w:val="center"/>
            <w:hideMark/>
          </w:tcPr>
          <w:p w14:paraId="78CC4129"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2029</w:t>
            </w:r>
          </w:p>
        </w:tc>
        <w:tc>
          <w:tcPr>
            <w:tcW w:w="432" w:type="pct"/>
            <w:vMerge/>
            <w:tcBorders>
              <w:top w:val="nil"/>
              <w:left w:val="single" w:sz="8" w:space="0" w:color="auto"/>
              <w:bottom w:val="single" w:sz="8" w:space="0" w:color="000000"/>
              <w:right w:val="single" w:sz="8" w:space="0" w:color="auto"/>
            </w:tcBorders>
            <w:vAlign w:val="center"/>
            <w:hideMark/>
          </w:tcPr>
          <w:p w14:paraId="4EECAA6B"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p>
        </w:tc>
      </w:tr>
      <w:tr w:rsidR="008F4AA1" w:rsidRPr="002137F6" w14:paraId="0ECAF2F6" w14:textId="77777777" w:rsidTr="00815792">
        <w:trPr>
          <w:trHeight w:val="20"/>
        </w:trPr>
        <w:tc>
          <w:tcPr>
            <w:tcW w:w="2352"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47C491EC"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Počet zamestnancov celkom</w:t>
            </w:r>
          </w:p>
        </w:tc>
        <w:tc>
          <w:tcPr>
            <w:tcW w:w="596" w:type="pct"/>
            <w:tcBorders>
              <w:top w:val="nil"/>
              <w:left w:val="nil"/>
              <w:bottom w:val="single" w:sz="8" w:space="0" w:color="auto"/>
              <w:right w:val="single" w:sz="8" w:space="0" w:color="auto"/>
            </w:tcBorders>
            <w:shd w:val="clear" w:color="auto" w:fill="auto"/>
            <w:vAlign w:val="center"/>
            <w:hideMark/>
          </w:tcPr>
          <w:p w14:paraId="5B1EF7E7"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540" w:type="pct"/>
            <w:tcBorders>
              <w:top w:val="nil"/>
              <w:left w:val="nil"/>
              <w:bottom w:val="single" w:sz="8" w:space="0" w:color="auto"/>
              <w:right w:val="single" w:sz="8" w:space="0" w:color="auto"/>
            </w:tcBorders>
            <w:shd w:val="clear" w:color="auto" w:fill="auto"/>
            <w:vAlign w:val="center"/>
            <w:hideMark/>
          </w:tcPr>
          <w:p w14:paraId="4E194BB5" w14:textId="77777777" w:rsidR="008F4AA1" w:rsidRPr="002137F6" w:rsidRDefault="008F4AA1" w:rsidP="00AE0655">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14</w:t>
            </w:r>
          </w:p>
        </w:tc>
        <w:tc>
          <w:tcPr>
            <w:tcW w:w="589" w:type="pct"/>
            <w:tcBorders>
              <w:top w:val="nil"/>
              <w:left w:val="nil"/>
              <w:bottom w:val="single" w:sz="8" w:space="0" w:color="auto"/>
              <w:right w:val="single" w:sz="8" w:space="0" w:color="auto"/>
            </w:tcBorders>
            <w:shd w:val="clear" w:color="auto" w:fill="auto"/>
            <w:vAlign w:val="center"/>
            <w:hideMark/>
          </w:tcPr>
          <w:p w14:paraId="3B7A4315"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14</w:t>
            </w:r>
          </w:p>
        </w:tc>
        <w:tc>
          <w:tcPr>
            <w:tcW w:w="492" w:type="pct"/>
            <w:tcBorders>
              <w:top w:val="nil"/>
              <w:left w:val="nil"/>
              <w:bottom w:val="single" w:sz="8" w:space="0" w:color="auto"/>
              <w:right w:val="single" w:sz="8" w:space="0" w:color="auto"/>
            </w:tcBorders>
            <w:shd w:val="clear" w:color="auto" w:fill="auto"/>
            <w:vAlign w:val="center"/>
            <w:hideMark/>
          </w:tcPr>
          <w:p w14:paraId="5C6C5EC9" w14:textId="740D7B9C" w:rsidR="008F4AA1" w:rsidRPr="002137F6" w:rsidRDefault="00FD663B" w:rsidP="008F4AA1">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14</w:t>
            </w:r>
          </w:p>
        </w:tc>
        <w:tc>
          <w:tcPr>
            <w:tcW w:w="432" w:type="pct"/>
            <w:tcBorders>
              <w:top w:val="nil"/>
              <w:left w:val="nil"/>
              <w:bottom w:val="single" w:sz="8" w:space="0" w:color="auto"/>
              <w:right w:val="single" w:sz="8" w:space="0" w:color="auto"/>
            </w:tcBorders>
            <w:shd w:val="clear" w:color="auto" w:fill="auto"/>
            <w:noWrap/>
            <w:vAlign w:val="center"/>
            <w:hideMark/>
          </w:tcPr>
          <w:p w14:paraId="447D1CE9" w14:textId="77777777" w:rsidR="008F4AA1" w:rsidRPr="002137F6" w:rsidRDefault="008F4AA1" w:rsidP="008F4AA1">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F4AA1" w:rsidRPr="002137F6" w14:paraId="77D17609" w14:textId="77777777" w:rsidTr="00815792">
        <w:trPr>
          <w:trHeight w:val="20"/>
        </w:trPr>
        <w:tc>
          <w:tcPr>
            <w:tcW w:w="2352"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AD77274"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 xml:space="preserve">   z toho vplyv na ŠR</w:t>
            </w:r>
          </w:p>
        </w:tc>
        <w:tc>
          <w:tcPr>
            <w:tcW w:w="596" w:type="pct"/>
            <w:tcBorders>
              <w:top w:val="nil"/>
              <w:left w:val="nil"/>
              <w:bottom w:val="single" w:sz="8" w:space="0" w:color="auto"/>
              <w:right w:val="single" w:sz="8" w:space="0" w:color="auto"/>
            </w:tcBorders>
            <w:shd w:val="clear" w:color="auto" w:fill="auto"/>
            <w:vAlign w:val="center"/>
            <w:hideMark/>
          </w:tcPr>
          <w:p w14:paraId="564E90A0"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540" w:type="pct"/>
            <w:tcBorders>
              <w:top w:val="nil"/>
              <w:left w:val="nil"/>
              <w:bottom w:val="single" w:sz="8" w:space="0" w:color="auto"/>
              <w:right w:val="single" w:sz="8" w:space="0" w:color="auto"/>
            </w:tcBorders>
            <w:shd w:val="clear" w:color="auto" w:fill="auto"/>
            <w:vAlign w:val="center"/>
            <w:hideMark/>
          </w:tcPr>
          <w:p w14:paraId="1F0F24B7" w14:textId="77777777" w:rsidR="008F4AA1" w:rsidRPr="002137F6" w:rsidRDefault="008F4AA1" w:rsidP="00AE0655">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14</w:t>
            </w:r>
          </w:p>
        </w:tc>
        <w:tc>
          <w:tcPr>
            <w:tcW w:w="589" w:type="pct"/>
            <w:tcBorders>
              <w:top w:val="nil"/>
              <w:left w:val="nil"/>
              <w:bottom w:val="single" w:sz="8" w:space="0" w:color="auto"/>
              <w:right w:val="single" w:sz="8" w:space="0" w:color="auto"/>
            </w:tcBorders>
            <w:shd w:val="clear" w:color="auto" w:fill="auto"/>
            <w:vAlign w:val="center"/>
            <w:hideMark/>
          </w:tcPr>
          <w:p w14:paraId="23004B1C"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14</w:t>
            </w:r>
          </w:p>
        </w:tc>
        <w:tc>
          <w:tcPr>
            <w:tcW w:w="492" w:type="pct"/>
            <w:tcBorders>
              <w:top w:val="nil"/>
              <w:left w:val="nil"/>
              <w:bottom w:val="single" w:sz="8" w:space="0" w:color="auto"/>
              <w:right w:val="single" w:sz="8" w:space="0" w:color="auto"/>
            </w:tcBorders>
            <w:shd w:val="clear" w:color="auto" w:fill="auto"/>
            <w:vAlign w:val="center"/>
            <w:hideMark/>
          </w:tcPr>
          <w:p w14:paraId="5D4E47B6" w14:textId="74A99E16" w:rsidR="008F4AA1" w:rsidRPr="002137F6" w:rsidRDefault="00FD663B" w:rsidP="008F4AA1">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14</w:t>
            </w:r>
          </w:p>
        </w:tc>
        <w:tc>
          <w:tcPr>
            <w:tcW w:w="432" w:type="pct"/>
            <w:tcBorders>
              <w:top w:val="nil"/>
              <w:left w:val="nil"/>
              <w:bottom w:val="single" w:sz="8" w:space="0" w:color="auto"/>
              <w:right w:val="single" w:sz="8" w:space="0" w:color="auto"/>
            </w:tcBorders>
            <w:shd w:val="clear" w:color="auto" w:fill="auto"/>
            <w:noWrap/>
            <w:vAlign w:val="center"/>
            <w:hideMark/>
          </w:tcPr>
          <w:p w14:paraId="1F220974" w14:textId="77777777" w:rsidR="008F4AA1" w:rsidRPr="002137F6" w:rsidRDefault="008F4AA1" w:rsidP="008F4AA1">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F4AA1" w:rsidRPr="002137F6" w14:paraId="367C9839" w14:textId="77777777" w:rsidTr="00FD663B">
        <w:trPr>
          <w:trHeight w:val="20"/>
        </w:trPr>
        <w:tc>
          <w:tcPr>
            <w:tcW w:w="2352"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39AA41BD"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Priemerný mzdový výdavok (v eurách)</w:t>
            </w:r>
          </w:p>
        </w:tc>
        <w:tc>
          <w:tcPr>
            <w:tcW w:w="596" w:type="pct"/>
            <w:tcBorders>
              <w:top w:val="nil"/>
              <w:left w:val="nil"/>
              <w:bottom w:val="single" w:sz="8" w:space="0" w:color="auto"/>
              <w:right w:val="single" w:sz="8" w:space="0" w:color="auto"/>
            </w:tcBorders>
            <w:shd w:val="clear" w:color="auto" w:fill="auto"/>
            <w:vAlign w:val="center"/>
            <w:hideMark/>
          </w:tcPr>
          <w:p w14:paraId="53A8BCE9"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540" w:type="pct"/>
            <w:tcBorders>
              <w:top w:val="nil"/>
              <w:left w:val="nil"/>
              <w:bottom w:val="single" w:sz="8" w:space="0" w:color="auto"/>
              <w:right w:val="single" w:sz="8" w:space="0" w:color="auto"/>
            </w:tcBorders>
            <w:shd w:val="clear" w:color="auto" w:fill="auto"/>
            <w:vAlign w:val="center"/>
            <w:hideMark/>
          </w:tcPr>
          <w:p w14:paraId="0B641AE7" w14:textId="77777777" w:rsidR="008F4AA1" w:rsidRPr="002137F6" w:rsidRDefault="008F4AA1" w:rsidP="00AE0655">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2 346</w:t>
            </w:r>
          </w:p>
        </w:tc>
        <w:tc>
          <w:tcPr>
            <w:tcW w:w="589" w:type="pct"/>
            <w:tcBorders>
              <w:top w:val="nil"/>
              <w:left w:val="nil"/>
              <w:bottom w:val="single" w:sz="8" w:space="0" w:color="auto"/>
              <w:right w:val="single" w:sz="8" w:space="0" w:color="auto"/>
            </w:tcBorders>
            <w:shd w:val="clear" w:color="auto" w:fill="auto"/>
            <w:vAlign w:val="center"/>
            <w:hideMark/>
          </w:tcPr>
          <w:p w14:paraId="1A68C4BF"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2 429</w:t>
            </w:r>
          </w:p>
        </w:tc>
        <w:tc>
          <w:tcPr>
            <w:tcW w:w="492" w:type="pct"/>
            <w:tcBorders>
              <w:top w:val="nil"/>
              <w:left w:val="nil"/>
              <w:bottom w:val="single" w:sz="8" w:space="0" w:color="auto"/>
              <w:right w:val="single" w:sz="8" w:space="0" w:color="auto"/>
            </w:tcBorders>
            <w:shd w:val="clear" w:color="auto" w:fill="auto"/>
            <w:vAlign w:val="center"/>
          </w:tcPr>
          <w:p w14:paraId="40508909" w14:textId="3A75417B" w:rsidR="008F4AA1" w:rsidRPr="002137F6" w:rsidRDefault="00FD663B" w:rsidP="008F4AA1">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2 429</w:t>
            </w:r>
          </w:p>
        </w:tc>
        <w:tc>
          <w:tcPr>
            <w:tcW w:w="432" w:type="pct"/>
            <w:tcBorders>
              <w:top w:val="nil"/>
              <w:left w:val="nil"/>
              <w:bottom w:val="single" w:sz="8" w:space="0" w:color="auto"/>
              <w:right w:val="single" w:sz="8" w:space="0" w:color="auto"/>
            </w:tcBorders>
            <w:shd w:val="clear" w:color="auto" w:fill="auto"/>
            <w:noWrap/>
            <w:vAlign w:val="center"/>
            <w:hideMark/>
          </w:tcPr>
          <w:p w14:paraId="6CA5FA34" w14:textId="77777777" w:rsidR="008F4AA1" w:rsidRPr="002137F6" w:rsidRDefault="008F4AA1" w:rsidP="008F4AA1">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F4AA1" w:rsidRPr="002137F6" w14:paraId="11D210AF" w14:textId="77777777" w:rsidTr="00FD663B">
        <w:trPr>
          <w:trHeight w:val="20"/>
        </w:trPr>
        <w:tc>
          <w:tcPr>
            <w:tcW w:w="2352"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64E89BF2"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 xml:space="preserve">   z toho vplyv na ŠR</w:t>
            </w:r>
          </w:p>
        </w:tc>
        <w:tc>
          <w:tcPr>
            <w:tcW w:w="596" w:type="pct"/>
            <w:tcBorders>
              <w:top w:val="nil"/>
              <w:left w:val="nil"/>
              <w:bottom w:val="single" w:sz="8" w:space="0" w:color="auto"/>
              <w:right w:val="single" w:sz="8" w:space="0" w:color="auto"/>
            </w:tcBorders>
            <w:shd w:val="clear" w:color="auto" w:fill="auto"/>
            <w:vAlign w:val="center"/>
            <w:hideMark/>
          </w:tcPr>
          <w:p w14:paraId="4AB37991" w14:textId="77777777" w:rsidR="008F4AA1" w:rsidRPr="002137F6" w:rsidRDefault="008F4AA1" w:rsidP="008F4AA1">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540" w:type="pct"/>
            <w:tcBorders>
              <w:top w:val="nil"/>
              <w:left w:val="nil"/>
              <w:bottom w:val="single" w:sz="8" w:space="0" w:color="auto"/>
              <w:right w:val="single" w:sz="8" w:space="0" w:color="auto"/>
            </w:tcBorders>
            <w:shd w:val="clear" w:color="auto" w:fill="auto"/>
            <w:vAlign w:val="center"/>
            <w:hideMark/>
          </w:tcPr>
          <w:p w14:paraId="624B83AB" w14:textId="1763C954" w:rsidR="008F4AA1" w:rsidRPr="002137F6" w:rsidRDefault="008F4AA1" w:rsidP="00AE0655">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2 346</w:t>
            </w:r>
          </w:p>
        </w:tc>
        <w:tc>
          <w:tcPr>
            <w:tcW w:w="589" w:type="pct"/>
            <w:tcBorders>
              <w:top w:val="nil"/>
              <w:left w:val="nil"/>
              <w:bottom w:val="single" w:sz="8" w:space="0" w:color="auto"/>
              <w:right w:val="single" w:sz="8" w:space="0" w:color="auto"/>
            </w:tcBorders>
            <w:shd w:val="clear" w:color="auto" w:fill="auto"/>
            <w:vAlign w:val="center"/>
            <w:hideMark/>
          </w:tcPr>
          <w:p w14:paraId="060728B7" w14:textId="77777777" w:rsidR="008F4AA1" w:rsidRPr="002137F6" w:rsidRDefault="008F4AA1" w:rsidP="008F4AA1">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2 429</w:t>
            </w:r>
          </w:p>
        </w:tc>
        <w:tc>
          <w:tcPr>
            <w:tcW w:w="492" w:type="pct"/>
            <w:tcBorders>
              <w:top w:val="nil"/>
              <w:left w:val="nil"/>
              <w:bottom w:val="single" w:sz="8" w:space="0" w:color="auto"/>
              <w:right w:val="single" w:sz="8" w:space="0" w:color="auto"/>
            </w:tcBorders>
            <w:shd w:val="clear" w:color="auto" w:fill="auto"/>
            <w:vAlign w:val="center"/>
          </w:tcPr>
          <w:p w14:paraId="5BB1B60B" w14:textId="6EF48A61" w:rsidR="008F4AA1" w:rsidRPr="002137F6" w:rsidRDefault="00FD663B" w:rsidP="008F4AA1">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2 429</w:t>
            </w:r>
          </w:p>
        </w:tc>
        <w:tc>
          <w:tcPr>
            <w:tcW w:w="432" w:type="pct"/>
            <w:tcBorders>
              <w:top w:val="nil"/>
              <w:left w:val="nil"/>
              <w:bottom w:val="single" w:sz="8" w:space="0" w:color="auto"/>
              <w:right w:val="single" w:sz="8" w:space="0" w:color="auto"/>
            </w:tcBorders>
            <w:shd w:val="clear" w:color="auto" w:fill="auto"/>
            <w:noWrap/>
            <w:vAlign w:val="center"/>
            <w:hideMark/>
          </w:tcPr>
          <w:p w14:paraId="4BA19B5D" w14:textId="77777777" w:rsidR="008F4AA1" w:rsidRPr="002137F6" w:rsidRDefault="008F4AA1" w:rsidP="008F4AA1">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F4AA1" w:rsidRPr="002137F6" w14:paraId="0147F8B0" w14:textId="77777777" w:rsidTr="00FD663B">
        <w:trPr>
          <w:trHeight w:val="20"/>
        </w:trPr>
        <w:tc>
          <w:tcPr>
            <w:tcW w:w="2352" w:type="pct"/>
            <w:tcBorders>
              <w:top w:val="single" w:sz="8" w:space="0" w:color="auto"/>
              <w:left w:val="single" w:sz="8" w:space="0" w:color="auto"/>
              <w:bottom w:val="single" w:sz="8" w:space="0" w:color="auto"/>
              <w:right w:val="single" w:sz="8" w:space="0" w:color="000000"/>
            </w:tcBorders>
            <w:shd w:val="clear" w:color="000000" w:fill="BFBFBF"/>
            <w:vAlign w:val="center"/>
            <w:hideMark/>
          </w:tcPr>
          <w:p w14:paraId="42D6D181"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Osobné výdavky celkom (v eurách)</w:t>
            </w:r>
          </w:p>
        </w:tc>
        <w:tc>
          <w:tcPr>
            <w:tcW w:w="596" w:type="pct"/>
            <w:tcBorders>
              <w:top w:val="nil"/>
              <w:left w:val="nil"/>
              <w:bottom w:val="single" w:sz="8" w:space="0" w:color="auto"/>
              <w:right w:val="single" w:sz="8" w:space="0" w:color="auto"/>
            </w:tcBorders>
            <w:shd w:val="clear" w:color="000000" w:fill="BFBFBF"/>
            <w:vAlign w:val="center"/>
            <w:hideMark/>
          </w:tcPr>
          <w:p w14:paraId="46302A17"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540" w:type="pct"/>
            <w:tcBorders>
              <w:top w:val="nil"/>
              <w:left w:val="nil"/>
              <w:bottom w:val="single" w:sz="8" w:space="0" w:color="auto"/>
              <w:right w:val="single" w:sz="8" w:space="0" w:color="auto"/>
            </w:tcBorders>
            <w:shd w:val="clear" w:color="000000" w:fill="BFBFBF"/>
            <w:vAlign w:val="center"/>
            <w:hideMark/>
          </w:tcPr>
          <w:p w14:paraId="40CB813B" w14:textId="77777777" w:rsidR="008F4AA1" w:rsidRPr="002137F6" w:rsidRDefault="008F4AA1" w:rsidP="00AE0655">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535 740</w:t>
            </w:r>
          </w:p>
        </w:tc>
        <w:tc>
          <w:tcPr>
            <w:tcW w:w="589" w:type="pct"/>
            <w:tcBorders>
              <w:top w:val="nil"/>
              <w:left w:val="nil"/>
              <w:bottom w:val="single" w:sz="8" w:space="0" w:color="auto"/>
              <w:right w:val="single" w:sz="8" w:space="0" w:color="auto"/>
            </w:tcBorders>
            <w:shd w:val="clear" w:color="000000" w:fill="BFBFBF"/>
            <w:vAlign w:val="center"/>
            <w:hideMark/>
          </w:tcPr>
          <w:p w14:paraId="5A299C35" w14:textId="07203104" w:rsidR="008F4AA1" w:rsidRPr="002137F6" w:rsidRDefault="00AE0655" w:rsidP="008F4AA1">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554 774</w:t>
            </w:r>
          </w:p>
        </w:tc>
        <w:tc>
          <w:tcPr>
            <w:tcW w:w="492" w:type="pct"/>
            <w:tcBorders>
              <w:top w:val="nil"/>
              <w:left w:val="nil"/>
              <w:bottom w:val="single" w:sz="8" w:space="0" w:color="auto"/>
              <w:right w:val="single" w:sz="8" w:space="0" w:color="auto"/>
            </w:tcBorders>
            <w:shd w:val="clear" w:color="000000" w:fill="BFBFBF"/>
            <w:vAlign w:val="center"/>
          </w:tcPr>
          <w:p w14:paraId="095A8D0D" w14:textId="0D5DC644" w:rsidR="008F4AA1" w:rsidRPr="002137F6" w:rsidRDefault="00AE0655" w:rsidP="008F4AA1">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554 774</w:t>
            </w:r>
          </w:p>
        </w:tc>
        <w:tc>
          <w:tcPr>
            <w:tcW w:w="432" w:type="pct"/>
            <w:tcBorders>
              <w:top w:val="nil"/>
              <w:left w:val="nil"/>
              <w:bottom w:val="single" w:sz="8" w:space="0" w:color="auto"/>
              <w:right w:val="single" w:sz="8" w:space="0" w:color="auto"/>
            </w:tcBorders>
            <w:shd w:val="clear" w:color="000000" w:fill="BFBFBF"/>
            <w:noWrap/>
            <w:vAlign w:val="center"/>
            <w:hideMark/>
          </w:tcPr>
          <w:p w14:paraId="71E1DF7F"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 </w:t>
            </w:r>
          </w:p>
        </w:tc>
      </w:tr>
      <w:tr w:rsidR="008F4AA1" w:rsidRPr="002137F6" w14:paraId="3B825A9A" w14:textId="77777777" w:rsidTr="00FD663B">
        <w:trPr>
          <w:trHeight w:val="20"/>
        </w:trPr>
        <w:tc>
          <w:tcPr>
            <w:tcW w:w="2352"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411C1AA1"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Mzdy, platy, služobné príjmy a ostatné osobné vyrovnania (610)</w:t>
            </w:r>
          </w:p>
        </w:tc>
        <w:tc>
          <w:tcPr>
            <w:tcW w:w="596" w:type="pct"/>
            <w:tcBorders>
              <w:top w:val="nil"/>
              <w:left w:val="nil"/>
              <w:bottom w:val="single" w:sz="8" w:space="0" w:color="auto"/>
              <w:right w:val="single" w:sz="8" w:space="0" w:color="auto"/>
            </w:tcBorders>
            <w:shd w:val="clear" w:color="auto" w:fill="auto"/>
            <w:vAlign w:val="center"/>
            <w:hideMark/>
          </w:tcPr>
          <w:p w14:paraId="6E367026"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540" w:type="pct"/>
            <w:tcBorders>
              <w:top w:val="nil"/>
              <w:left w:val="nil"/>
              <w:bottom w:val="single" w:sz="8" w:space="0" w:color="auto"/>
              <w:right w:val="single" w:sz="8" w:space="0" w:color="auto"/>
            </w:tcBorders>
            <w:shd w:val="clear" w:color="auto" w:fill="auto"/>
            <w:vAlign w:val="center"/>
            <w:hideMark/>
          </w:tcPr>
          <w:p w14:paraId="3979490E" w14:textId="77777777" w:rsidR="008F4AA1" w:rsidRPr="002137F6" w:rsidRDefault="008F4AA1" w:rsidP="00AE0655">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394 072</w:t>
            </w:r>
          </w:p>
        </w:tc>
        <w:tc>
          <w:tcPr>
            <w:tcW w:w="589" w:type="pct"/>
            <w:tcBorders>
              <w:top w:val="nil"/>
              <w:left w:val="nil"/>
              <w:bottom w:val="single" w:sz="8" w:space="0" w:color="auto"/>
              <w:right w:val="single" w:sz="8" w:space="0" w:color="auto"/>
            </w:tcBorders>
            <w:shd w:val="clear" w:color="auto" w:fill="auto"/>
            <w:vAlign w:val="center"/>
            <w:hideMark/>
          </w:tcPr>
          <w:p w14:paraId="7CF4839C"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408 072</w:t>
            </w:r>
          </w:p>
        </w:tc>
        <w:tc>
          <w:tcPr>
            <w:tcW w:w="492" w:type="pct"/>
            <w:tcBorders>
              <w:top w:val="nil"/>
              <w:left w:val="nil"/>
              <w:bottom w:val="single" w:sz="8" w:space="0" w:color="auto"/>
              <w:right w:val="single" w:sz="8" w:space="0" w:color="auto"/>
            </w:tcBorders>
            <w:shd w:val="clear" w:color="auto" w:fill="auto"/>
            <w:vAlign w:val="center"/>
          </w:tcPr>
          <w:p w14:paraId="4B69FC98" w14:textId="4CE9225D" w:rsidR="008F4AA1" w:rsidRPr="002137F6" w:rsidRDefault="00FD663B" w:rsidP="008F4AA1">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408 072</w:t>
            </w:r>
          </w:p>
        </w:tc>
        <w:tc>
          <w:tcPr>
            <w:tcW w:w="432" w:type="pct"/>
            <w:tcBorders>
              <w:top w:val="nil"/>
              <w:left w:val="nil"/>
              <w:bottom w:val="single" w:sz="8" w:space="0" w:color="auto"/>
              <w:right w:val="single" w:sz="8" w:space="0" w:color="auto"/>
            </w:tcBorders>
            <w:shd w:val="clear" w:color="auto" w:fill="auto"/>
            <w:noWrap/>
            <w:vAlign w:val="center"/>
            <w:hideMark/>
          </w:tcPr>
          <w:p w14:paraId="3C0C360D"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 </w:t>
            </w:r>
          </w:p>
        </w:tc>
      </w:tr>
      <w:tr w:rsidR="008F4AA1" w:rsidRPr="002137F6" w14:paraId="5E7A7A99" w14:textId="77777777" w:rsidTr="00815792">
        <w:trPr>
          <w:trHeight w:val="20"/>
        </w:trPr>
        <w:tc>
          <w:tcPr>
            <w:tcW w:w="2352"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2DAA389"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 xml:space="preserve">   z toho vplyv na ŠR</w:t>
            </w:r>
          </w:p>
        </w:tc>
        <w:tc>
          <w:tcPr>
            <w:tcW w:w="596" w:type="pct"/>
            <w:tcBorders>
              <w:top w:val="nil"/>
              <w:left w:val="nil"/>
              <w:bottom w:val="single" w:sz="8" w:space="0" w:color="auto"/>
              <w:right w:val="single" w:sz="8" w:space="0" w:color="auto"/>
            </w:tcBorders>
            <w:shd w:val="clear" w:color="auto" w:fill="auto"/>
            <w:vAlign w:val="center"/>
            <w:hideMark/>
          </w:tcPr>
          <w:p w14:paraId="68C06D39" w14:textId="77777777" w:rsidR="008F4AA1" w:rsidRPr="002137F6" w:rsidRDefault="008F4AA1" w:rsidP="008F4AA1">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540" w:type="pct"/>
            <w:tcBorders>
              <w:top w:val="nil"/>
              <w:left w:val="nil"/>
              <w:bottom w:val="single" w:sz="8" w:space="0" w:color="auto"/>
              <w:right w:val="single" w:sz="8" w:space="0" w:color="auto"/>
            </w:tcBorders>
            <w:shd w:val="clear" w:color="auto" w:fill="auto"/>
            <w:vAlign w:val="center"/>
            <w:hideMark/>
          </w:tcPr>
          <w:p w14:paraId="392B1539" w14:textId="77777777" w:rsidR="008F4AA1" w:rsidRPr="002137F6" w:rsidRDefault="008F4AA1" w:rsidP="00AE0655">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394 072</w:t>
            </w:r>
          </w:p>
        </w:tc>
        <w:tc>
          <w:tcPr>
            <w:tcW w:w="589" w:type="pct"/>
            <w:tcBorders>
              <w:top w:val="nil"/>
              <w:left w:val="nil"/>
              <w:bottom w:val="single" w:sz="8" w:space="0" w:color="auto"/>
              <w:right w:val="single" w:sz="8" w:space="0" w:color="auto"/>
            </w:tcBorders>
            <w:shd w:val="clear" w:color="auto" w:fill="auto"/>
            <w:vAlign w:val="center"/>
            <w:hideMark/>
          </w:tcPr>
          <w:p w14:paraId="44DA0CAA" w14:textId="77777777" w:rsidR="008F4AA1" w:rsidRPr="002137F6" w:rsidRDefault="008F4AA1" w:rsidP="008F4AA1">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408 072</w:t>
            </w:r>
          </w:p>
        </w:tc>
        <w:tc>
          <w:tcPr>
            <w:tcW w:w="492" w:type="pct"/>
            <w:tcBorders>
              <w:top w:val="nil"/>
              <w:left w:val="nil"/>
              <w:bottom w:val="single" w:sz="8" w:space="0" w:color="auto"/>
              <w:right w:val="single" w:sz="8" w:space="0" w:color="auto"/>
            </w:tcBorders>
            <w:shd w:val="clear" w:color="auto" w:fill="auto"/>
            <w:vAlign w:val="center"/>
            <w:hideMark/>
          </w:tcPr>
          <w:p w14:paraId="7C24B13E" w14:textId="11C5EE8C" w:rsidR="008F4AA1" w:rsidRPr="002137F6" w:rsidRDefault="00FD663B" w:rsidP="008F4AA1">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408 072</w:t>
            </w:r>
          </w:p>
        </w:tc>
        <w:tc>
          <w:tcPr>
            <w:tcW w:w="432" w:type="pct"/>
            <w:tcBorders>
              <w:top w:val="nil"/>
              <w:left w:val="nil"/>
              <w:bottom w:val="single" w:sz="8" w:space="0" w:color="auto"/>
              <w:right w:val="single" w:sz="8" w:space="0" w:color="auto"/>
            </w:tcBorders>
            <w:shd w:val="clear" w:color="auto" w:fill="auto"/>
            <w:noWrap/>
            <w:vAlign w:val="center"/>
            <w:hideMark/>
          </w:tcPr>
          <w:p w14:paraId="26B08F69" w14:textId="77777777" w:rsidR="008F4AA1" w:rsidRPr="002137F6" w:rsidRDefault="008F4AA1" w:rsidP="008F4AA1">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r w:rsidR="008F4AA1" w:rsidRPr="002137F6" w14:paraId="78817CD7" w14:textId="77777777" w:rsidTr="00815792">
        <w:trPr>
          <w:trHeight w:val="20"/>
        </w:trPr>
        <w:tc>
          <w:tcPr>
            <w:tcW w:w="2352"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BBE160D"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Poistné a príspevok do poisťovní (620)</w:t>
            </w:r>
          </w:p>
        </w:tc>
        <w:tc>
          <w:tcPr>
            <w:tcW w:w="596" w:type="pct"/>
            <w:tcBorders>
              <w:top w:val="nil"/>
              <w:left w:val="nil"/>
              <w:bottom w:val="single" w:sz="8" w:space="0" w:color="auto"/>
              <w:right w:val="single" w:sz="8" w:space="0" w:color="auto"/>
            </w:tcBorders>
            <w:shd w:val="clear" w:color="auto" w:fill="auto"/>
            <w:vAlign w:val="center"/>
            <w:hideMark/>
          </w:tcPr>
          <w:p w14:paraId="6660BBB9" w14:textId="77777777" w:rsidR="008F4AA1" w:rsidRPr="002137F6" w:rsidRDefault="008F4AA1" w:rsidP="008F4AA1">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0</w:t>
            </w:r>
          </w:p>
        </w:tc>
        <w:tc>
          <w:tcPr>
            <w:tcW w:w="540" w:type="pct"/>
            <w:tcBorders>
              <w:top w:val="nil"/>
              <w:left w:val="nil"/>
              <w:bottom w:val="single" w:sz="8" w:space="0" w:color="auto"/>
              <w:right w:val="single" w:sz="8" w:space="0" w:color="auto"/>
            </w:tcBorders>
            <w:shd w:val="clear" w:color="auto" w:fill="auto"/>
            <w:vAlign w:val="center"/>
            <w:hideMark/>
          </w:tcPr>
          <w:p w14:paraId="280EA198" w14:textId="77777777" w:rsidR="008F4AA1" w:rsidRPr="002137F6" w:rsidRDefault="008F4AA1" w:rsidP="00AE0655">
            <w:pPr>
              <w:spacing w:after="0" w:line="240" w:lineRule="auto"/>
              <w:jc w:val="center"/>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141 668</w:t>
            </w:r>
          </w:p>
        </w:tc>
        <w:tc>
          <w:tcPr>
            <w:tcW w:w="589" w:type="pct"/>
            <w:tcBorders>
              <w:top w:val="nil"/>
              <w:left w:val="nil"/>
              <w:bottom w:val="single" w:sz="8" w:space="0" w:color="auto"/>
              <w:right w:val="single" w:sz="8" w:space="0" w:color="auto"/>
            </w:tcBorders>
            <w:shd w:val="clear" w:color="auto" w:fill="auto"/>
            <w:vAlign w:val="center"/>
            <w:hideMark/>
          </w:tcPr>
          <w:p w14:paraId="545A0196" w14:textId="00755D14" w:rsidR="008F4AA1" w:rsidRPr="002137F6" w:rsidRDefault="00AE0655" w:rsidP="008F4AA1">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146 702</w:t>
            </w:r>
          </w:p>
        </w:tc>
        <w:tc>
          <w:tcPr>
            <w:tcW w:w="492" w:type="pct"/>
            <w:tcBorders>
              <w:top w:val="nil"/>
              <w:left w:val="nil"/>
              <w:bottom w:val="single" w:sz="8" w:space="0" w:color="auto"/>
              <w:right w:val="single" w:sz="8" w:space="0" w:color="auto"/>
            </w:tcBorders>
            <w:shd w:val="clear" w:color="auto" w:fill="auto"/>
            <w:vAlign w:val="center"/>
            <w:hideMark/>
          </w:tcPr>
          <w:p w14:paraId="1BFBA844" w14:textId="31677A6B" w:rsidR="008F4AA1" w:rsidRPr="002137F6" w:rsidRDefault="00AE0655" w:rsidP="008F4AA1">
            <w:pPr>
              <w:spacing w:after="0" w:line="240" w:lineRule="auto"/>
              <w:jc w:val="center"/>
              <w:rPr>
                <w:rFonts w:ascii="Times New Roman" w:eastAsia="Times New Roman" w:hAnsi="Times New Roman" w:cs="Times New Roman"/>
                <w:b/>
                <w:bCs/>
                <w:color w:val="000000"/>
                <w:lang w:eastAsia="sk-SK"/>
              </w:rPr>
            </w:pPr>
            <w:r>
              <w:rPr>
                <w:rFonts w:ascii="Times New Roman" w:eastAsia="Times New Roman" w:hAnsi="Times New Roman" w:cs="Times New Roman"/>
                <w:b/>
                <w:bCs/>
                <w:color w:val="000000"/>
                <w:lang w:eastAsia="sk-SK"/>
              </w:rPr>
              <w:t>146 702</w:t>
            </w:r>
          </w:p>
        </w:tc>
        <w:tc>
          <w:tcPr>
            <w:tcW w:w="432" w:type="pct"/>
            <w:tcBorders>
              <w:top w:val="nil"/>
              <w:left w:val="nil"/>
              <w:bottom w:val="single" w:sz="8" w:space="0" w:color="auto"/>
              <w:right w:val="single" w:sz="8" w:space="0" w:color="auto"/>
            </w:tcBorders>
            <w:shd w:val="clear" w:color="auto" w:fill="auto"/>
            <w:noWrap/>
            <w:vAlign w:val="center"/>
            <w:hideMark/>
          </w:tcPr>
          <w:p w14:paraId="20730B34"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 </w:t>
            </w:r>
          </w:p>
        </w:tc>
      </w:tr>
      <w:tr w:rsidR="008F4AA1" w:rsidRPr="002137F6" w14:paraId="2C43E0FA" w14:textId="77777777" w:rsidTr="00815792">
        <w:trPr>
          <w:trHeight w:val="20"/>
        </w:trPr>
        <w:tc>
          <w:tcPr>
            <w:tcW w:w="2352"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A9F31BA" w14:textId="77777777" w:rsidR="008F4AA1" w:rsidRPr="002137F6" w:rsidRDefault="008F4AA1" w:rsidP="008F4AA1">
            <w:pPr>
              <w:spacing w:after="0" w:line="240" w:lineRule="auto"/>
              <w:rPr>
                <w:rFonts w:ascii="Times New Roman" w:eastAsia="Times New Roman" w:hAnsi="Times New Roman" w:cs="Times New Roman"/>
                <w:b/>
                <w:bCs/>
                <w:color w:val="000000"/>
                <w:lang w:eastAsia="sk-SK"/>
              </w:rPr>
            </w:pPr>
            <w:r w:rsidRPr="002137F6">
              <w:rPr>
                <w:rFonts w:ascii="Times New Roman" w:eastAsia="Times New Roman" w:hAnsi="Times New Roman" w:cs="Times New Roman"/>
                <w:b/>
                <w:bCs/>
                <w:color w:val="000000"/>
                <w:lang w:eastAsia="sk-SK"/>
              </w:rPr>
              <w:t xml:space="preserve">   z toho vplyv na ŠR</w:t>
            </w:r>
          </w:p>
        </w:tc>
        <w:tc>
          <w:tcPr>
            <w:tcW w:w="596" w:type="pct"/>
            <w:tcBorders>
              <w:top w:val="nil"/>
              <w:left w:val="nil"/>
              <w:bottom w:val="single" w:sz="8" w:space="0" w:color="auto"/>
              <w:right w:val="single" w:sz="8" w:space="0" w:color="auto"/>
            </w:tcBorders>
            <w:shd w:val="clear" w:color="auto" w:fill="auto"/>
            <w:vAlign w:val="center"/>
            <w:hideMark/>
          </w:tcPr>
          <w:p w14:paraId="68437C84" w14:textId="77777777" w:rsidR="008F4AA1" w:rsidRPr="002137F6" w:rsidRDefault="008F4AA1" w:rsidP="008F4AA1">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0</w:t>
            </w:r>
          </w:p>
        </w:tc>
        <w:tc>
          <w:tcPr>
            <w:tcW w:w="540" w:type="pct"/>
            <w:tcBorders>
              <w:top w:val="nil"/>
              <w:left w:val="nil"/>
              <w:bottom w:val="single" w:sz="8" w:space="0" w:color="auto"/>
              <w:right w:val="single" w:sz="8" w:space="0" w:color="auto"/>
            </w:tcBorders>
            <w:shd w:val="clear" w:color="auto" w:fill="auto"/>
            <w:vAlign w:val="center"/>
            <w:hideMark/>
          </w:tcPr>
          <w:p w14:paraId="000CCCE4" w14:textId="77777777" w:rsidR="008F4AA1" w:rsidRPr="002137F6" w:rsidRDefault="008F4AA1" w:rsidP="00AE0655">
            <w:pPr>
              <w:spacing w:after="0" w:line="240" w:lineRule="auto"/>
              <w:jc w:val="center"/>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141 668</w:t>
            </w:r>
          </w:p>
        </w:tc>
        <w:tc>
          <w:tcPr>
            <w:tcW w:w="589" w:type="pct"/>
            <w:tcBorders>
              <w:top w:val="nil"/>
              <w:left w:val="nil"/>
              <w:bottom w:val="single" w:sz="8" w:space="0" w:color="auto"/>
              <w:right w:val="single" w:sz="8" w:space="0" w:color="auto"/>
            </w:tcBorders>
            <w:shd w:val="clear" w:color="auto" w:fill="auto"/>
            <w:vAlign w:val="center"/>
            <w:hideMark/>
          </w:tcPr>
          <w:p w14:paraId="061D00C0" w14:textId="33683306" w:rsidR="008F4AA1" w:rsidRPr="002137F6" w:rsidRDefault="00AE0655" w:rsidP="008F4AA1">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146 702</w:t>
            </w:r>
          </w:p>
        </w:tc>
        <w:tc>
          <w:tcPr>
            <w:tcW w:w="492" w:type="pct"/>
            <w:tcBorders>
              <w:top w:val="nil"/>
              <w:left w:val="nil"/>
              <w:bottom w:val="single" w:sz="8" w:space="0" w:color="auto"/>
              <w:right w:val="single" w:sz="8" w:space="0" w:color="auto"/>
            </w:tcBorders>
            <w:shd w:val="clear" w:color="auto" w:fill="auto"/>
            <w:vAlign w:val="center"/>
            <w:hideMark/>
          </w:tcPr>
          <w:p w14:paraId="21B288E4" w14:textId="398AD889" w:rsidR="008F4AA1" w:rsidRPr="002137F6" w:rsidRDefault="00AE0655" w:rsidP="008F4AA1">
            <w:pPr>
              <w:spacing w:after="0" w:line="240" w:lineRule="auto"/>
              <w:jc w:val="center"/>
              <w:rPr>
                <w:rFonts w:ascii="Times New Roman" w:eastAsia="Times New Roman" w:hAnsi="Times New Roman" w:cs="Times New Roman"/>
                <w:color w:val="000000"/>
                <w:lang w:eastAsia="sk-SK"/>
              </w:rPr>
            </w:pPr>
            <w:r>
              <w:rPr>
                <w:rFonts w:ascii="Times New Roman" w:eastAsia="Times New Roman" w:hAnsi="Times New Roman" w:cs="Times New Roman"/>
                <w:color w:val="000000"/>
                <w:lang w:eastAsia="sk-SK"/>
              </w:rPr>
              <w:t>146 702</w:t>
            </w:r>
          </w:p>
        </w:tc>
        <w:tc>
          <w:tcPr>
            <w:tcW w:w="432" w:type="pct"/>
            <w:tcBorders>
              <w:top w:val="nil"/>
              <w:left w:val="nil"/>
              <w:bottom w:val="single" w:sz="8" w:space="0" w:color="auto"/>
              <w:right w:val="single" w:sz="8" w:space="0" w:color="auto"/>
            </w:tcBorders>
            <w:shd w:val="clear" w:color="auto" w:fill="auto"/>
            <w:noWrap/>
            <w:vAlign w:val="center"/>
            <w:hideMark/>
          </w:tcPr>
          <w:p w14:paraId="593A4A5E" w14:textId="77777777" w:rsidR="008F4AA1" w:rsidRPr="002137F6" w:rsidRDefault="008F4AA1" w:rsidP="008F4AA1">
            <w:pPr>
              <w:spacing w:after="0" w:line="240" w:lineRule="auto"/>
              <w:rPr>
                <w:rFonts w:ascii="Times New Roman" w:eastAsia="Times New Roman" w:hAnsi="Times New Roman" w:cs="Times New Roman"/>
                <w:color w:val="000000"/>
                <w:lang w:eastAsia="sk-SK"/>
              </w:rPr>
            </w:pPr>
            <w:r w:rsidRPr="002137F6">
              <w:rPr>
                <w:rFonts w:ascii="Times New Roman" w:eastAsia="Times New Roman" w:hAnsi="Times New Roman" w:cs="Times New Roman"/>
                <w:color w:val="000000"/>
                <w:lang w:eastAsia="sk-SK"/>
              </w:rPr>
              <w:t> </w:t>
            </w:r>
          </w:p>
        </w:tc>
      </w:tr>
    </w:tbl>
    <w:p w14:paraId="657E4440" w14:textId="77777777" w:rsidR="00306E4B" w:rsidRDefault="00CC0E09" w:rsidP="00306E4B">
      <w:pPr>
        <w:spacing w:after="0"/>
        <w:rPr>
          <w:rFonts w:ascii="Times New Roman" w:hAnsi="Times New Roman" w:cs="Times New Roman"/>
        </w:rPr>
      </w:pPr>
      <w:r w:rsidRPr="004143AD">
        <w:rPr>
          <w:rFonts w:ascii="Times New Roman" w:hAnsi="Times New Roman" w:cs="Times New Roman"/>
        </w:rPr>
        <w:t xml:space="preserve">Poznámky :  </w:t>
      </w:r>
    </w:p>
    <w:p w14:paraId="37E97A6A" w14:textId="5AF80A9B" w:rsidR="00306E4B" w:rsidRPr="00306E4B" w:rsidRDefault="00CC0E09" w:rsidP="001D1BF5">
      <w:pPr>
        <w:pStyle w:val="Odsekzoznamu"/>
        <w:numPr>
          <w:ilvl w:val="0"/>
          <w:numId w:val="39"/>
        </w:numPr>
        <w:jc w:val="both"/>
        <w:rPr>
          <w:rFonts w:ascii="Times New Roman" w:hAnsi="Times New Roman" w:cs="Times New Roman"/>
        </w:rPr>
      </w:pPr>
      <w:r w:rsidRPr="00306E4B">
        <w:rPr>
          <w:rFonts w:ascii="Times New Roman" w:hAnsi="Times New Roman" w:cs="Times New Roman"/>
        </w:rPr>
        <w:t xml:space="preserve">v prvom roku platnosti bude osobný príplatok </w:t>
      </w:r>
      <w:r w:rsidR="001D1BF5">
        <w:rPr>
          <w:rFonts w:ascii="Times New Roman" w:hAnsi="Times New Roman" w:cs="Times New Roman"/>
        </w:rPr>
        <w:t>priznaný až po prvom mesiaci,</w:t>
      </w:r>
    </w:p>
    <w:p w14:paraId="31E063C8" w14:textId="28E14CC2" w:rsidR="00CC0E09" w:rsidRDefault="00CC0E09" w:rsidP="001D1BF5">
      <w:pPr>
        <w:pStyle w:val="Odsekzoznamu"/>
        <w:numPr>
          <w:ilvl w:val="0"/>
          <w:numId w:val="39"/>
        </w:numPr>
        <w:spacing w:after="0"/>
        <w:jc w:val="both"/>
        <w:rPr>
          <w:rFonts w:ascii="Times New Roman" w:hAnsi="Times New Roman" w:cs="Times New Roman"/>
        </w:rPr>
      </w:pPr>
      <w:r w:rsidRPr="00306E4B">
        <w:rPr>
          <w:rFonts w:ascii="Times New Roman" w:hAnsi="Times New Roman" w:cs="Times New Roman"/>
        </w:rPr>
        <w:t xml:space="preserve">výška priemerného mzdového výdavku bola stanovená na základe </w:t>
      </w:r>
      <w:r w:rsidRPr="00306E4B">
        <w:rPr>
          <w:rFonts w:ascii="Times New Roman" w:hAnsi="Times New Roman" w:cs="Times New Roman"/>
          <w:b/>
        </w:rPr>
        <w:t>vysokýc</w:t>
      </w:r>
      <w:r w:rsidR="001D1BF5">
        <w:rPr>
          <w:rFonts w:ascii="Times New Roman" w:hAnsi="Times New Roman" w:cs="Times New Roman"/>
          <w:b/>
        </w:rPr>
        <w:t xml:space="preserve">h nárokov na odbornosť a výkon </w:t>
      </w:r>
      <w:r w:rsidRPr="00306E4B">
        <w:rPr>
          <w:rFonts w:ascii="Times New Roman" w:hAnsi="Times New Roman" w:cs="Times New Roman"/>
          <w:b/>
        </w:rPr>
        <w:t>zamestnancov</w:t>
      </w:r>
      <w:r w:rsidR="00E11718" w:rsidRPr="00306E4B">
        <w:rPr>
          <w:rFonts w:ascii="Times New Roman" w:hAnsi="Times New Roman" w:cs="Times New Roman"/>
        </w:rPr>
        <w:t xml:space="preserve">, </w:t>
      </w:r>
      <w:r w:rsidRPr="00306E4B">
        <w:rPr>
          <w:rFonts w:ascii="Times New Roman" w:hAnsi="Times New Roman" w:cs="Times New Roman"/>
        </w:rPr>
        <w:t> na základe</w:t>
      </w:r>
      <w:r w:rsidR="00E11718" w:rsidRPr="00306E4B">
        <w:rPr>
          <w:rFonts w:ascii="Times New Roman" w:hAnsi="Times New Roman" w:cs="Times New Roman"/>
        </w:rPr>
        <w:t xml:space="preserve"> reálnych skúseností z výberových konaní v poslednom období a na základe analýzy pracovného trhu v Bratislave.</w:t>
      </w:r>
    </w:p>
    <w:p w14:paraId="5AB04B55" w14:textId="61A196E1" w:rsidR="00306E4B" w:rsidRDefault="00306E4B" w:rsidP="00306E4B">
      <w:pPr>
        <w:spacing w:after="0"/>
        <w:rPr>
          <w:rFonts w:ascii="Times New Roman" w:hAnsi="Times New Roman" w:cs="Times New Roman"/>
        </w:rPr>
      </w:pPr>
    </w:p>
    <w:p w14:paraId="0F261BB8" w14:textId="77777777" w:rsidR="00306E4B" w:rsidRPr="00306E4B" w:rsidRDefault="00306E4B" w:rsidP="00306E4B">
      <w:pPr>
        <w:spacing w:after="0"/>
        <w:rPr>
          <w:rFonts w:ascii="Times New Roman" w:hAnsi="Times New Roman" w:cs="Times New Roman"/>
        </w:rPr>
      </w:pPr>
    </w:p>
    <w:p w14:paraId="1E1B8862" w14:textId="77777777" w:rsidR="002B63FD" w:rsidRPr="007B7470" w:rsidRDefault="002B63FD" w:rsidP="002B63FD">
      <w:pPr>
        <w:spacing w:after="0" w:line="240" w:lineRule="auto"/>
        <w:jc w:val="both"/>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 xml:space="preserve">2.2.5. Výpočet vplyvov na dlhodobú udržateľnosť verejných financií </w:t>
      </w:r>
    </w:p>
    <w:p w14:paraId="214BD126"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p>
    <w:p w14:paraId="74A36576" w14:textId="77777777" w:rsidR="002B63FD" w:rsidRPr="007B7470" w:rsidRDefault="002B63FD" w:rsidP="00AB5919">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Uveďte model, ktorý bol použitý na stanovenie vplyvov na príjmy a výdavky v dlhodobom horizonte, ako aj predpoklady, z ktorých ste vychádzali a boli v modeli zahrnuté. Popíšte použitý model spolu s jeho modifikáciami, ak boli pri výpočte vykonané. </w:t>
      </w:r>
    </w:p>
    <w:p w14:paraId="3B7844B9"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p>
    <w:p w14:paraId="0FF13391"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                                                                                                                        </w:t>
      </w:r>
      <w:r w:rsidR="00D922E5" w:rsidRPr="007B7470">
        <w:rPr>
          <w:rFonts w:ascii="Times New Roman" w:eastAsia="Times New Roman" w:hAnsi="Times New Roman" w:cs="Times New Roman"/>
          <w:sz w:val="24"/>
          <w:szCs w:val="24"/>
          <w:lang w:eastAsia="sk-SK"/>
        </w:rPr>
        <w:t xml:space="preserve">        </w:t>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p>
    <w:p w14:paraId="33540AA8" w14:textId="77777777" w:rsidR="00943733" w:rsidRPr="007B7470" w:rsidRDefault="005B051A" w:rsidP="002B63FD">
      <w:pPr>
        <w:spacing w:after="0" w:line="240" w:lineRule="auto"/>
        <w:jc w:val="both"/>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w:t>
      </w:r>
      <w:r w:rsidR="00024E31" w:rsidRPr="007B7470">
        <w:rPr>
          <w:rFonts w:ascii="Times New Roman" w:eastAsia="Times New Roman" w:hAnsi="Times New Roman" w:cs="Times New Roman"/>
          <w:sz w:val="20"/>
          <w:szCs w:val="20"/>
          <w:lang w:eastAsia="sk-SK"/>
        </w:rPr>
        <w:t xml:space="preserve">                                                                                                                                                                                                                                                </w:t>
      </w:r>
      <w:r w:rsidRPr="007B7470">
        <w:rPr>
          <w:rFonts w:ascii="Times New Roman" w:eastAsia="Times New Roman" w:hAnsi="Times New Roman" w:cs="Times New Roman"/>
          <w:sz w:val="20"/>
          <w:szCs w:val="20"/>
          <w:lang w:eastAsia="sk-SK"/>
        </w:rPr>
        <w:t xml:space="preserve">  Tabuľka č. 6</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447"/>
        <w:gridCol w:w="1559"/>
        <w:gridCol w:w="1559"/>
        <w:gridCol w:w="1418"/>
        <w:gridCol w:w="1984"/>
        <w:gridCol w:w="3119"/>
      </w:tblGrid>
      <w:tr w:rsidR="002B63FD" w:rsidRPr="007B7470" w14:paraId="1E339784" w14:textId="77777777" w:rsidTr="005E3699">
        <w:trPr>
          <w:trHeight w:val="284"/>
        </w:trPr>
        <w:tc>
          <w:tcPr>
            <w:tcW w:w="2943" w:type="dxa"/>
            <w:vMerge w:val="restart"/>
            <w:shd w:val="clear" w:color="auto" w:fill="BFBFBF" w:themeFill="background1" w:themeFillShade="BF"/>
            <w:vAlign w:val="center"/>
          </w:tcPr>
          <w:p w14:paraId="3A29A5B9"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Dlhodobá udržateľnosť</w:t>
            </w:r>
          </w:p>
        </w:tc>
        <w:tc>
          <w:tcPr>
            <w:tcW w:w="7967" w:type="dxa"/>
            <w:gridSpan w:val="5"/>
            <w:shd w:val="clear" w:color="auto" w:fill="BFBFBF" w:themeFill="background1" w:themeFillShade="BF"/>
          </w:tcPr>
          <w:p w14:paraId="6AC78A1D"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Vplyv na verejné financie</w:t>
            </w:r>
          </w:p>
        </w:tc>
        <w:tc>
          <w:tcPr>
            <w:tcW w:w="3119" w:type="dxa"/>
            <w:vMerge w:val="restart"/>
            <w:shd w:val="clear" w:color="auto" w:fill="BFBFBF" w:themeFill="background1" w:themeFillShade="BF"/>
            <w:vAlign w:val="center"/>
          </w:tcPr>
          <w:p w14:paraId="040A678F"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Poznámka</w:t>
            </w:r>
          </w:p>
        </w:tc>
      </w:tr>
      <w:tr w:rsidR="002B63FD" w:rsidRPr="007B7470" w14:paraId="08D83756" w14:textId="77777777" w:rsidTr="005E3699">
        <w:trPr>
          <w:trHeight w:val="284"/>
        </w:trPr>
        <w:tc>
          <w:tcPr>
            <w:tcW w:w="2943" w:type="dxa"/>
            <w:vMerge/>
            <w:shd w:val="clear" w:color="auto" w:fill="BFBFBF" w:themeFill="background1" w:themeFillShade="BF"/>
          </w:tcPr>
          <w:p w14:paraId="3C487021"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47" w:type="dxa"/>
            <w:shd w:val="clear" w:color="auto" w:fill="BFBFBF" w:themeFill="background1" w:themeFillShade="BF"/>
          </w:tcPr>
          <w:p w14:paraId="42027F46"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d</w:t>
            </w:r>
          </w:p>
        </w:tc>
        <w:tc>
          <w:tcPr>
            <w:tcW w:w="1559" w:type="dxa"/>
            <w:shd w:val="clear" w:color="auto" w:fill="BFBFBF" w:themeFill="background1" w:themeFillShade="BF"/>
          </w:tcPr>
          <w:p w14:paraId="74D97FBC"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10</w:t>
            </w:r>
          </w:p>
        </w:tc>
        <w:tc>
          <w:tcPr>
            <w:tcW w:w="1559" w:type="dxa"/>
            <w:shd w:val="clear" w:color="auto" w:fill="BFBFBF" w:themeFill="background1" w:themeFillShade="BF"/>
          </w:tcPr>
          <w:p w14:paraId="5706514C"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20</w:t>
            </w:r>
          </w:p>
        </w:tc>
        <w:tc>
          <w:tcPr>
            <w:tcW w:w="1418" w:type="dxa"/>
            <w:shd w:val="clear" w:color="auto" w:fill="BFBFBF" w:themeFill="background1" w:themeFillShade="BF"/>
          </w:tcPr>
          <w:p w14:paraId="2869B025"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30</w:t>
            </w:r>
          </w:p>
        </w:tc>
        <w:tc>
          <w:tcPr>
            <w:tcW w:w="1984" w:type="dxa"/>
            <w:shd w:val="clear" w:color="auto" w:fill="BFBFBF" w:themeFill="background1" w:themeFillShade="BF"/>
          </w:tcPr>
          <w:p w14:paraId="7997459E"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40</w:t>
            </w:r>
          </w:p>
        </w:tc>
        <w:tc>
          <w:tcPr>
            <w:tcW w:w="3119" w:type="dxa"/>
            <w:vMerge/>
            <w:shd w:val="clear" w:color="auto" w:fill="BFBFBF" w:themeFill="background1" w:themeFillShade="BF"/>
          </w:tcPr>
          <w:p w14:paraId="3B56B7DC"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14:paraId="13D9D8E3" w14:textId="77777777" w:rsidTr="005E3699">
        <w:trPr>
          <w:trHeight w:val="284"/>
        </w:trPr>
        <w:tc>
          <w:tcPr>
            <w:tcW w:w="2943" w:type="dxa"/>
            <w:vAlign w:val="bottom"/>
          </w:tcPr>
          <w:p w14:paraId="69CF8B7F" w14:textId="77777777"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výdavky v p. b. HDP</w:t>
            </w:r>
          </w:p>
        </w:tc>
        <w:tc>
          <w:tcPr>
            <w:tcW w:w="1447" w:type="dxa"/>
          </w:tcPr>
          <w:p w14:paraId="5A277C40"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tcPr>
          <w:p w14:paraId="37D6796B"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tcPr>
          <w:p w14:paraId="39FCD35D"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tcPr>
          <w:p w14:paraId="33457A4B"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tcPr>
          <w:p w14:paraId="0B714B1E"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tcPr>
          <w:p w14:paraId="145B7666"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14:paraId="20FDE325" w14:textId="77777777" w:rsidTr="005E3699">
        <w:trPr>
          <w:trHeight w:val="284"/>
        </w:trPr>
        <w:tc>
          <w:tcPr>
            <w:tcW w:w="2943" w:type="dxa"/>
          </w:tcPr>
          <w:p w14:paraId="276227ED" w14:textId="77777777"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Vplyv na príjmy v p. b. </w:t>
            </w:r>
            <w:r w:rsidRPr="007B7470">
              <w:rPr>
                <w:rFonts w:ascii="Times New Roman" w:eastAsia="Times New Roman" w:hAnsi="Times New Roman" w:cs="Times New Roman"/>
                <w:sz w:val="24"/>
                <w:szCs w:val="24"/>
                <w:lang w:eastAsia="sk-SK"/>
              </w:rPr>
              <w:lastRenderedPageBreak/>
              <w:t>HDP</w:t>
            </w:r>
          </w:p>
        </w:tc>
        <w:tc>
          <w:tcPr>
            <w:tcW w:w="1447" w:type="dxa"/>
          </w:tcPr>
          <w:p w14:paraId="7BA2700F"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tcPr>
          <w:p w14:paraId="21B1DBCC"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tcPr>
          <w:p w14:paraId="3F49EDC3"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tcPr>
          <w:p w14:paraId="123324B7"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tcPr>
          <w:p w14:paraId="4F142FE9"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tcPr>
          <w:p w14:paraId="547ED6A9"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14:paraId="30E442DD" w14:textId="77777777" w:rsidTr="005E3699">
        <w:trPr>
          <w:trHeight w:val="284"/>
        </w:trPr>
        <w:tc>
          <w:tcPr>
            <w:tcW w:w="2943" w:type="dxa"/>
          </w:tcPr>
          <w:p w14:paraId="46FFBC70" w14:textId="77777777"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bilanciu  v p. b. HDP</w:t>
            </w:r>
          </w:p>
        </w:tc>
        <w:tc>
          <w:tcPr>
            <w:tcW w:w="1447" w:type="dxa"/>
          </w:tcPr>
          <w:p w14:paraId="5BECDECA"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tcPr>
          <w:p w14:paraId="292BDDE0"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tcPr>
          <w:p w14:paraId="12EBA2D5"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tcPr>
          <w:p w14:paraId="74D291A7"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tcPr>
          <w:p w14:paraId="4D2AB06C"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tcPr>
          <w:p w14:paraId="79BF09B4"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bl>
    <w:p w14:paraId="3FE5F785"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p>
    <w:p w14:paraId="74557DFC" w14:textId="77777777" w:rsidR="002B63FD" w:rsidRPr="007B7470" w:rsidRDefault="00D922E5" w:rsidP="002B63FD">
      <w:pPr>
        <w:spacing w:after="0" w:line="240" w:lineRule="auto"/>
        <w:jc w:val="both"/>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Poznámka</w:t>
      </w:r>
      <w:r w:rsidR="002B63FD" w:rsidRPr="007B7470">
        <w:rPr>
          <w:rFonts w:ascii="Times New Roman" w:eastAsia="Times New Roman" w:hAnsi="Times New Roman" w:cs="Times New Roman"/>
          <w:b/>
          <w:sz w:val="24"/>
          <w:szCs w:val="24"/>
          <w:lang w:eastAsia="sk-SK"/>
        </w:rPr>
        <w:t xml:space="preserve">: </w:t>
      </w:r>
    </w:p>
    <w:p w14:paraId="0ECF1021"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Písmeno „d“ označuje prvý rok nasledujúcej dekády. </w:t>
      </w:r>
    </w:p>
    <w:p w14:paraId="00B94D44" w14:textId="5FB912F6" w:rsidR="00CB3623" w:rsidRPr="00A738C0" w:rsidRDefault="002B63FD" w:rsidP="008F4AA1">
      <w:pPr>
        <w:spacing w:after="0" w:line="240" w:lineRule="auto"/>
        <w:jc w:val="both"/>
        <w:rPr>
          <w:color w:val="000000" w:themeColor="text1"/>
        </w:rPr>
      </w:pPr>
      <w:r w:rsidRPr="007B7470">
        <w:rPr>
          <w:rFonts w:ascii="Times New Roman" w:eastAsia="Times New Roman" w:hAnsi="Times New Roman" w:cs="Times New Roman"/>
          <w:sz w:val="24"/>
          <w:szCs w:val="24"/>
          <w:lang w:eastAsia="sk-SK"/>
        </w:rPr>
        <w:t>Tabuľka sa vypĺňa pre každé opatrenie samostatne. V prípade zavádzania viacerých opatrení sa vyplní aj tabuľka obsahujúca aj kumulatívny efekt zaveden</w:t>
      </w:r>
      <w:r w:rsidR="003C2EF8">
        <w:rPr>
          <w:rFonts w:ascii="Times New Roman" w:eastAsia="Times New Roman" w:hAnsi="Times New Roman" w:cs="Times New Roman"/>
          <w:sz w:val="24"/>
          <w:szCs w:val="24"/>
          <w:lang w:eastAsia="sk-SK"/>
        </w:rPr>
        <w:t>ia všetkých opatrení súčasne.“</w:t>
      </w:r>
    </w:p>
    <w:sectPr w:rsidR="00CB3623" w:rsidRPr="00A738C0" w:rsidSect="0061189B">
      <w:headerReference w:type="even" r:id="rId14"/>
      <w:headerReference w:type="default" r:id="rId15"/>
      <w:footerReference w:type="even" r:id="rId16"/>
      <w:footerReference w:type="default" r:id="rId17"/>
      <w:headerReference w:type="first" r:id="rId18"/>
      <w:footerReference w:type="first" r:id="rId19"/>
      <w:pgSz w:w="16838" w:h="11906" w:orient="landscape"/>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A9176A" w16cid:durableId="47DD49F0"/>
  <w16cid:commentId w16cid:paraId="71F3FCAB" w16cid:durableId="18F2ADB2"/>
  <w16cid:commentId w16cid:paraId="3831310C" w16cid:durableId="64FD3A2F"/>
  <w16cid:commentId w16cid:paraId="52336137" w16cid:durableId="26C0ED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25BA7" w14:textId="77777777" w:rsidR="001F3C15" w:rsidRDefault="001F3C15">
      <w:pPr>
        <w:spacing w:after="0" w:line="240" w:lineRule="auto"/>
      </w:pPr>
      <w:r>
        <w:separator/>
      </w:r>
    </w:p>
  </w:endnote>
  <w:endnote w:type="continuationSeparator" w:id="0">
    <w:p w14:paraId="2E6BD685" w14:textId="77777777" w:rsidR="001F3C15" w:rsidRDefault="001F3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3684074"/>
      <w:docPartObj>
        <w:docPartGallery w:val="Page Numbers (Bottom of Page)"/>
        <w:docPartUnique/>
      </w:docPartObj>
    </w:sdtPr>
    <w:sdtEndPr/>
    <w:sdtContent>
      <w:p w14:paraId="268B89DA" w14:textId="3493FF97" w:rsidR="001822E8" w:rsidRDefault="001822E8">
        <w:pPr>
          <w:pStyle w:val="Pta"/>
          <w:jc w:val="center"/>
        </w:pPr>
        <w:r>
          <w:fldChar w:fldCharType="begin"/>
        </w:r>
        <w:r>
          <w:instrText>PAGE   \* MERGEFORMAT</w:instrText>
        </w:r>
        <w:r>
          <w:fldChar w:fldCharType="separate"/>
        </w:r>
        <w:r w:rsidR="002812BE">
          <w:rPr>
            <w:noProof/>
          </w:rPr>
          <w:t>2</w:t>
        </w:r>
        <w:r>
          <w:fldChar w:fldCharType="end"/>
        </w:r>
      </w:p>
    </w:sdtContent>
  </w:sdt>
  <w:p w14:paraId="523431D5" w14:textId="77777777" w:rsidR="001822E8" w:rsidRDefault="001822E8">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2521259"/>
      <w:docPartObj>
        <w:docPartGallery w:val="Page Numbers (Bottom of Page)"/>
        <w:docPartUnique/>
      </w:docPartObj>
    </w:sdtPr>
    <w:sdtEndPr/>
    <w:sdtContent>
      <w:p w14:paraId="426AB842" w14:textId="3C446C87" w:rsidR="001822E8" w:rsidRDefault="001822E8">
        <w:pPr>
          <w:pStyle w:val="Pta"/>
          <w:jc w:val="center"/>
        </w:pPr>
        <w:r>
          <w:fldChar w:fldCharType="begin"/>
        </w:r>
        <w:r>
          <w:instrText>PAGE   \* MERGEFORMAT</w:instrText>
        </w:r>
        <w:r>
          <w:fldChar w:fldCharType="separate"/>
        </w:r>
        <w:r w:rsidR="002812BE">
          <w:rPr>
            <w:noProof/>
          </w:rPr>
          <w:t>22</w:t>
        </w:r>
        <w:r>
          <w:fldChar w:fldCharType="end"/>
        </w:r>
      </w:p>
    </w:sdtContent>
  </w:sdt>
  <w:p w14:paraId="132B8449" w14:textId="77777777" w:rsidR="001822E8" w:rsidRDefault="001822E8">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BD583" w14:textId="77777777" w:rsidR="001822E8" w:rsidRDefault="001822E8">
    <w:pPr>
      <w:pStyle w:val="Pt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8615518"/>
      <w:docPartObj>
        <w:docPartGallery w:val="Page Numbers (Bottom of Page)"/>
        <w:docPartUnique/>
      </w:docPartObj>
    </w:sdtPr>
    <w:sdtEndPr/>
    <w:sdtContent>
      <w:p w14:paraId="629B482C" w14:textId="6B0C3B59" w:rsidR="001822E8" w:rsidRPr="00D60F93" w:rsidRDefault="001822E8" w:rsidP="00F61205">
        <w:pPr>
          <w:pStyle w:val="Pta"/>
          <w:jc w:val="center"/>
        </w:pPr>
        <w:r w:rsidRPr="00C833DD">
          <w:fldChar w:fldCharType="begin"/>
        </w:r>
        <w:r w:rsidRPr="00C833DD">
          <w:instrText>PAGE   \* MERGEFORMAT</w:instrText>
        </w:r>
        <w:r w:rsidRPr="00C833DD">
          <w:fldChar w:fldCharType="separate"/>
        </w:r>
        <w:r w:rsidR="002812BE">
          <w:rPr>
            <w:noProof/>
          </w:rPr>
          <w:t>28</w:t>
        </w:r>
        <w:r w:rsidRPr="00C833DD">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271706"/>
      <w:docPartObj>
        <w:docPartGallery w:val="Page Numbers (Bottom of Page)"/>
        <w:docPartUnique/>
      </w:docPartObj>
    </w:sdtPr>
    <w:sdtEndPr>
      <w:rPr>
        <w:sz w:val="24"/>
      </w:rPr>
    </w:sdtEndPr>
    <w:sdtContent>
      <w:p w14:paraId="735EF714" w14:textId="77777777" w:rsidR="001822E8" w:rsidRPr="00584F0E" w:rsidRDefault="001F3C15">
        <w:pPr>
          <w:pStyle w:val="Pta"/>
          <w:jc w:val="center"/>
          <w:rPr>
            <w:sz w:val="24"/>
          </w:rPr>
        </w:pPr>
      </w:p>
    </w:sdtContent>
  </w:sdt>
  <w:p w14:paraId="1D39ADBC" w14:textId="77777777" w:rsidR="001822E8" w:rsidRDefault="001822E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20C4B" w14:textId="77777777" w:rsidR="001F3C15" w:rsidRDefault="001F3C15">
      <w:pPr>
        <w:spacing w:after="0" w:line="240" w:lineRule="auto"/>
      </w:pPr>
      <w:r>
        <w:separator/>
      </w:r>
    </w:p>
  </w:footnote>
  <w:footnote w:type="continuationSeparator" w:id="0">
    <w:p w14:paraId="42BD9A0F" w14:textId="77777777" w:rsidR="001F3C15" w:rsidRDefault="001F3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AB08F" w14:textId="77777777" w:rsidR="001822E8" w:rsidRDefault="001822E8">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BD8FA" w14:textId="77777777" w:rsidR="001822E8" w:rsidRDefault="001822E8">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1C520" w14:textId="77777777" w:rsidR="001822E8" w:rsidRDefault="001822E8">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57D"/>
    <w:multiLevelType w:val="multilevel"/>
    <w:tmpl w:val="E06C26B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5309D3"/>
    <w:multiLevelType w:val="hybridMultilevel"/>
    <w:tmpl w:val="4C20C044"/>
    <w:lvl w:ilvl="0" w:tplc="0C090001">
      <w:start w:val="1"/>
      <w:numFmt w:val="bullet"/>
      <w:lvlText w:val=""/>
      <w:lvlJc w:val="left"/>
      <w:pPr>
        <w:ind w:left="1032" w:hanging="360"/>
      </w:pPr>
      <w:rPr>
        <w:rFonts w:ascii="Symbol" w:hAnsi="Symbol" w:hint="default"/>
      </w:rPr>
    </w:lvl>
    <w:lvl w:ilvl="1" w:tplc="0C090003" w:tentative="1">
      <w:start w:val="1"/>
      <w:numFmt w:val="bullet"/>
      <w:lvlText w:val="o"/>
      <w:lvlJc w:val="left"/>
      <w:pPr>
        <w:ind w:left="1752" w:hanging="360"/>
      </w:pPr>
      <w:rPr>
        <w:rFonts w:ascii="Courier New" w:hAnsi="Courier New" w:cs="Courier New" w:hint="default"/>
      </w:rPr>
    </w:lvl>
    <w:lvl w:ilvl="2" w:tplc="0C090005" w:tentative="1">
      <w:start w:val="1"/>
      <w:numFmt w:val="bullet"/>
      <w:lvlText w:val=""/>
      <w:lvlJc w:val="left"/>
      <w:pPr>
        <w:ind w:left="2472" w:hanging="360"/>
      </w:pPr>
      <w:rPr>
        <w:rFonts w:ascii="Wingdings" w:hAnsi="Wingdings" w:hint="default"/>
      </w:rPr>
    </w:lvl>
    <w:lvl w:ilvl="3" w:tplc="0C090001" w:tentative="1">
      <w:start w:val="1"/>
      <w:numFmt w:val="bullet"/>
      <w:lvlText w:val=""/>
      <w:lvlJc w:val="left"/>
      <w:pPr>
        <w:ind w:left="3192" w:hanging="360"/>
      </w:pPr>
      <w:rPr>
        <w:rFonts w:ascii="Symbol" w:hAnsi="Symbol" w:hint="default"/>
      </w:rPr>
    </w:lvl>
    <w:lvl w:ilvl="4" w:tplc="0C090003" w:tentative="1">
      <w:start w:val="1"/>
      <w:numFmt w:val="bullet"/>
      <w:lvlText w:val="o"/>
      <w:lvlJc w:val="left"/>
      <w:pPr>
        <w:ind w:left="3912" w:hanging="360"/>
      </w:pPr>
      <w:rPr>
        <w:rFonts w:ascii="Courier New" w:hAnsi="Courier New" w:cs="Courier New" w:hint="default"/>
      </w:rPr>
    </w:lvl>
    <w:lvl w:ilvl="5" w:tplc="0C090005" w:tentative="1">
      <w:start w:val="1"/>
      <w:numFmt w:val="bullet"/>
      <w:lvlText w:val=""/>
      <w:lvlJc w:val="left"/>
      <w:pPr>
        <w:ind w:left="4632" w:hanging="360"/>
      </w:pPr>
      <w:rPr>
        <w:rFonts w:ascii="Wingdings" w:hAnsi="Wingdings" w:hint="default"/>
      </w:rPr>
    </w:lvl>
    <w:lvl w:ilvl="6" w:tplc="0C090001" w:tentative="1">
      <w:start w:val="1"/>
      <w:numFmt w:val="bullet"/>
      <w:lvlText w:val=""/>
      <w:lvlJc w:val="left"/>
      <w:pPr>
        <w:ind w:left="5352" w:hanging="360"/>
      </w:pPr>
      <w:rPr>
        <w:rFonts w:ascii="Symbol" w:hAnsi="Symbol" w:hint="default"/>
      </w:rPr>
    </w:lvl>
    <w:lvl w:ilvl="7" w:tplc="0C090003" w:tentative="1">
      <w:start w:val="1"/>
      <w:numFmt w:val="bullet"/>
      <w:lvlText w:val="o"/>
      <w:lvlJc w:val="left"/>
      <w:pPr>
        <w:ind w:left="6072" w:hanging="360"/>
      </w:pPr>
      <w:rPr>
        <w:rFonts w:ascii="Courier New" w:hAnsi="Courier New" w:cs="Courier New" w:hint="default"/>
      </w:rPr>
    </w:lvl>
    <w:lvl w:ilvl="8" w:tplc="0C090005" w:tentative="1">
      <w:start w:val="1"/>
      <w:numFmt w:val="bullet"/>
      <w:lvlText w:val=""/>
      <w:lvlJc w:val="left"/>
      <w:pPr>
        <w:ind w:left="6792" w:hanging="360"/>
      </w:pPr>
      <w:rPr>
        <w:rFonts w:ascii="Wingdings" w:hAnsi="Wingdings" w:hint="default"/>
      </w:rPr>
    </w:lvl>
  </w:abstractNum>
  <w:abstractNum w:abstractNumId="2" w15:restartNumberingAfterBreak="0">
    <w:nsid w:val="019309F8"/>
    <w:multiLevelType w:val="hybridMultilevel"/>
    <w:tmpl w:val="407E7D64"/>
    <w:lvl w:ilvl="0" w:tplc="041B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BA1446"/>
    <w:multiLevelType w:val="hybridMultilevel"/>
    <w:tmpl w:val="C1961B5A"/>
    <w:lvl w:ilvl="0" w:tplc="CE8EAE30">
      <w:start w:val="1"/>
      <w:numFmt w:val="decimal"/>
      <w:lvlText w:val="%1."/>
      <w:lvlJc w:val="left"/>
      <w:pPr>
        <w:ind w:left="360" w:hanging="360"/>
      </w:pPr>
      <w:rPr>
        <w:b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CA5EF6"/>
    <w:multiLevelType w:val="multilevel"/>
    <w:tmpl w:val="8884CD42"/>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5" w15:restartNumberingAfterBreak="0">
    <w:nsid w:val="0DFB7BAB"/>
    <w:multiLevelType w:val="hybridMultilevel"/>
    <w:tmpl w:val="4574042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12783A39"/>
    <w:multiLevelType w:val="hybridMultilevel"/>
    <w:tmpl w:val="DD1054A0"/>
    <w:lvl w:ilvl="0" w:tplc="0C090001">
      <w:start w:val="1"/>
      <w:numFmt w:val="bullet"/>
      <w:lvlText w:val=""/>
      <w:lvlJc w:val="left"/>
      <w:pPr>
        <w:ind w:left="396" w:hanging="360"/>
      </w:pPr>
      <w:rPr>
        <w:rFonts w:ascii="Symbol" w:hAnsi="Symbol" w:hint="default"/>
      </w:rPr>
    </w:lvl>
    <w:lvl w:ilvl="1" w:tplc="0C090003" w:tentative="1">
      <w:start w:val="1"/>
      <w:numFmt w:val="bullet"/>
      <w:lvlText w:val="o"/>
      <w:lvlJc w:val="left"/>
      <w:pPr>
        <w:ind w:left="1116" w:hanging="360"/>
      </w:pPr>
      <w:rPr>
        <w:rFonts w:ascii="Courier New" w:hAnsi="Courier New" w:cs="Courier New" w:hint="default"/>
      </w:rPr>
    </w:lvl>
    <w:lvl w:ilvl="2" w:tplc="0C090005" w:tentative="1">
      <w:start w:val="1"/>
      <w:numFmt w:val="bullet"/>
      <w:lvlText w:val=""/>
      <w:lvlJc w:val="left"/>
      <w:pPr>
        <w:ind w:left="1836" w:hanging="360"/>
      </w:pPr>
      <w:rPr>
        <w:rFonts w:ascii="Wingdings" w:hAnsi="Wingdings" w:hint="default"/>
      </w:rPr>
    </w:lvl>
    <w:lvl w:ilvl="3" w:tplc="0C090001" w:tentative="1">
      <w:start w:val="1"/>
      <w:numFmt w:val="bullet"/>
      <w:lvlText w:val=""/>
      <w:lvlJc w:val="left"/>
      <w:pPr>
        <w:ind w:left="2556" w:hanging="360"/>
      </w:pPr>
      <w:rPr>
        <w:rFonts w:ascii="Symbol" w:hAnsi="Symbol" w:hint="default"/>
      </w:rPr>
    </w:lvl>
    <w:lvl w:ilvl="4" w:tplc="0C090003" w:tentative="1">
      <w:start w:val="1"/>
      <w:numFmt w:val="bullet"/>
      <w:lvlText w:val="o"/>
      <w:lvlJc w:val="left"/>
      <w:pPr>
        <w:ind w:left="3276" w:hanging="360"/>
      </w:pPr>
      <w:rPr>
        <w:rFonts w:ascii="Courier New" w:hAnsi="Courier New" w:cs="Courier New" w:hint="default"/>
      </w:rPr>
    </w:lvl>
    <w:lvl w:ilvl="5" w:tplc="0C090005" w:tentative="1">
      <w:start w:val="1"/>
      <w:numFmt w:val="bullet"/>
      <w:lvlText w:val=""/>
      <w:lvlJc w:val="left"/>
      <w:pPr>
        <w:ind w:left="3996" w:hanging="360"/>
      </w:pPr>
      <w:rPr>
        <w:rFonts w:ascii="Wingdings" w:hAnsi="Wingdings" w:hint="default"/>
      </w:rPr>
    </w:lvl>
    <w:lvl w:ilvl="6" w:tplc="0C090001" w:tentative="1">
      <w:start w:val="1"/>
      <w:numFmt w:val="bullet"/>
      <w:lvlText w:val=""/>
      <w:lvlJc w:val="left"/>
      <w:pPr>
        <w:ind w:left="4716" w:hanging="360"/>
      </w:pPr>
      <w:rPr>
        <w:rFonts w:ascii="Symbol" w:hAnsi="Symbol" w:hint="default"/>
      </w:rPr>
    </w:lvl>
    <w:lvl w:ilvl="7" w:tplc="0C090003" w:tentative="1">
      <w:start w:val="1"/>
      <w:numFmt w:val="bullet"/>
      <w:lvlText w:val="o"/>
      <w:lvlJc w:val="left"/>
      <w:pPr>
        <w:ind w:left="5436" w:hanging="360"/>
      </w:pPr>
      <w:rPr>
        <w:rFonts w:ascii="Courier New" w:hAnsi="Courier New" w:cs="Courier New" w:hint="default"/>
      </w:rPr>
    </w:lvl>
    <w:lvl w:ilvl="8" w:tplc="0C090005" w:tentative="1">
      <w:start w:val="1"/>
      <w:numFmt w:val="bullet"/>
      <w:lvlText w:val=""/>
      <w:lvlJc w:val="left"/>
      <w:pPr>
        <w:ind w:left="6156" w:hanging="360"/>
      </w:pPr>
      <w:rPr>
        <w:rFonts w:ascii="Wingdings" w:hAnsi="Wingdings" w:hint="default"/>
      </w:rPr>
    </w:lvl>
  </w:abstractNum>
  <w:abstractNum w:abstractNumId="7" w15:restartNumberingAfterBreak="0">
    <w:nsid w:val="13416BBD"/>
    <w:multiLevelType w:val="hybridMultilevel"/>
    <w:tmpl w:val="20F815F2"/>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15516C3E"/>
    <w:multiLevelType w:val="hybridMultilevel"/>
    <w:tmpl w:val="C63C93EA"/>
    <w:lvl w:ilvl="0" w:tplc="48E2928A">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FE95669"/>
    <w:multiLevelType w:val="hybridMultilevel"/>
    <w:tmpl w:val="620E0730"/>
    <w:lvl w:ilvl="0" w:tplc="041B000F">
      <w:start w:val="1"/>
      <w:numFmt w:val="decimal"/>
      <w:lvlText w:val="%1."/>
      <w:lvlJc w:val="left"/>
      <w:pPr>
        <w:ind w:left="1068" w:hanging="360"/>
      </w:pPr>
    </w:lvl>
    <w:lvl w:ilvl="1" w:tplc="0C090019" w:tentative="1">
      <w:start w:val="1"/>
      <w:numFmt w:val="lowerLetter"/>
      <w:lvlText w:val="%2."/>
      <w:lvlJc w:val="left"/>
      <w:pPr>
        <w:ind w:left="1788" w:hanging="360"/>
      </w:pPr>
    </w:lvl>
    <w:lvl w:ilvl="2" w:tplc="0C09001B" w:tentative="1">
      <w:start w:val="1"/>
      <w:numFmt w:val="lowerRoman"/>
      <w:lvlText w:val="%3."/>
      <w:lvlJc w:val="right"/>
      <w:pPr>
        <w:ind w:left="2508" w:hanging="180"/>
      </w:pPr>
    </w:lvl>
    <w:lvl w:ilvl="3" w:tplc="0C09000F" w:tentative="1">
      <w:start w:val="1"/>
      <w:numFmt w:val="decimal"/>
      <w:lvlText w:val="%4."/>
      <w:lvlJc w:val="left"/>
      <w:pPr>
        <w:ind w:left="3228" w:hanging="360"/>
      </w:pPr>
    </w:lvl>
    <w:lvl w:ilvl="4" w:tplc="0C090019" w:tentative="1">
      <w:start w:val="1"/>
      <w:numFmt w:val="lowerLetter"/>
      <w:lvlText w:val="%5."/>
      <w:lvlJc w:val="left"/>
      <w:pPr>
        <w:ind w:left="3948" w:hanging="360"/>
      </w:pPr>
    </w:lvl>
    <w:lvl w:ilvl="5" w:tplc="0C09001B" w:tentative="1">
      <w:start w:val="1"/>
      <w:numFmt w:val="lowerRoman"/>
      <w:lvlText w:val="%6."/>
      <w:lvlJc w:val="right"/>
      <w:pPr>
        <w:ind w:left="4668" w:hanging="180"/>
      </w:pPr>
    </w:lvl>
    <w:lvl w:ilvl="6" w:tplc="0C09000F" w:tentative="1">
      <w:start w:val="1"/>
      <w:numFmt w:val="decimal"/>
      <w:lvlText w:val="%7."/>
      <w:lvlJc w:val="left"/>
      <w:pPr>
        <w:ind w:left="5388" w:hanging="360"/>
      </w:pPr>
    </w:lvl>
    <w:lvl w:ilvl="7" w:tplc="0C090019" w:tentative="1">
      <w:start w:val="1"/>
      <w:numFmt w:val="lowerLetter"/>
      <w:lvlText w:val="%8."/>
      <w:lvlJc w:val="left"/>
      <w:pPr>
        <w:ind w:left="6108" w:hanging="360"/>
      </w:pPr>
    </w:lvl>
    <w:lvl w:ilvl="8" w:tplc="0C09001B" w:tentative="1">
      <w:start w:val="1"/>
      <w:numFmt w:val="lowerRoman"/>
      <w:lvlText w:val="%9."/>
      <w:lvlJc w:val="right"/>
      <w:pPr>
        <w:ind w:left="6828" w:hanging="180"/>
      </w:pPr>
    </w:lvl>
  </w:abstractNum>
  <w:abstractNum w:abstractNumId="10" w15:restartNumberingAfterBreak="0">
    <w:nsid w:val="22E20341"/>
    <w:multiLevelType w:val="hybridMultilevel"/>
    <w:tmpl w:val="C28026FA"/>
    <w:lvl w:ilvl="0" w:tplc="ADBC8FB8">
      <w:start w:val="1"/>
      <w:numFmt w:val="decimal"/>
      <w:lvlText w:val="%1."/>
      <w:lvlJc w:val="left"/>
      <w:pPr>
        <w:ind w:left="1800" w:hanging="360"/>
      </w:pPr>
      <w:rPr>
        <w:b/>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1" w15:restartNumberingAfterBreak="0">
    <w:nsid w:val="25D50AEF"/>
    <w:multiLevelType w:val="hybridMultilevel"/>
    <w:tmpl w:val="3B4C561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2" w15:restartNumberingAfterBreak="0">
    <w:nsid w:val="25FA2A3C"/>
    <w:multiLevelType w:val="hybridMultilevel"/>
    <w:tmpl w:val="FFA034A0"/>
    <w:lvl w:ilvl="0" w:tplc="4698AE26">
      <w:start w:val="1"/>
      <w:numFmt w:val="decimal"/>
      <w:lvlText w:val="%1."/>
      <w:lvlJc w:val="left"/>
      <w:pPr>
        <w:ind w:left="720" w:hanging="360"/>
      </w:pPr>
      <w:rPr>
        <w:b/>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8EE7218"/>
    <w:multiLevelType w:val="hybridMultilevel"/>
    <w:tmpl w:val="C1961B5A"/>
    <w:lvl w:ilvl="0" w:tplc="CE8EAE30">
      <w:start w:val="1"/>
      <w:numFmt w:val="decimal"/>
      <w:lvlText w:val="%1."/>
      <w:lvlJc w:val="left"/>
      <w:pPr>
        <w:ind w:left="360" w:hanging="360"/>
      </w:pPr>
      <w:rPr>
        <w:b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2CBC5E8F"/>
    <w:multiLevelType w:val="hybridMultilevel"/>
    <w:tmpl w:val="84F64960"/>
    <w:lvl w:ilvl="0" w:tplc="3970F6CC">
      <w:start w:val="1"/>
      <w:numFmt w:val="decimal"/>
      <w:lvlText w:val="%1."/>
      <w:lvlJc w:val="left"/>
      <w:pPr>
        <w:ind w:left="360" w:hanging="360"/>
      </w:pPr>
      <w:rPr>
        <w:b/>
      </w:rPr>
    </w:lvl>
    <w:lvl w:ilvl="1" w:tplc="9E84A8FC">
      <w:numFmt w:val="bullet"/>
      <w:lvlText w:val="–"/>
      <w:lvlJc w:val="left"/>
      <w:pPr>
        <w:ind w:left="1080" w:hanging="360"/>
      </w:pPr>
      <w:rPr>
        <w:rFonts w:ascii="Times New Roman" w:eastAsiaTheme="minorHAnsi" w:hAnsi="Times New Roman" w:cs="Times New Roman"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2D0F58BD"/>
    <w:multiLevelType w:val="hybridMultilevel"/>
    <w:tmpl w:val="1A86E69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2F8255AC"/>
    <w:multiLevelType w:val="hybridMultilevel"/>
    <w:tmpl w:val="613A8C92"/>
    <w:lvl w:ilvl="0" w:tplc="4B14CD4A">
      <w:start w:val="1"/>
      <w:numFmt w:val="decimal"/>
      <w:lvlText w:val="%1."/>
      <w:lvlJc w:val="left"/>
      <w:pPr>
        <w:ind w:left="720" w:hanging="360"/>
      </w:pPr>
      <w:rPr>
        <w:b/>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6D25792"/>
    <w:multiLevelType w:val="hybridMultilevel"/>
    <w:tmpl w:val="798208AA"/>
    <w:lvl w:ilvl="0" w:tplc="041B0003">
      <w:start w:val="1"/>
      <w:numFmt w:val="bullet"/>
      <w:lvlText w:val="o"/>
      <w:lvlJc w:val="left"/>
      <w:pPr>
        <w:ind w:left="1428" w:hanging="360"/>
      </w:pPr>
      <w:rPr>
        <w:rFonts w:ascii="Courier New" w:hAnsi="Courier New" w:cs="Courier New" w:hint="default"/>
      </w:rPr>
    </w:lvl>
    <w:lvl w:ilvl="1" w:tplc="AE22BEA8">
      <w:start w:val="1"/>
      <w:numFmt w:val="decimal"/>
      <w:lvlText w:val="%2."/>
      <w:lvlJc w:val="left"/>
      <w:pPr>
        <w:ind w:left="708" w:hanging="360"/>
      </w:pPr>
      <w:rPr>
        <w:rFonts w:hint="default"/>
      </w:rPr>
    </w:lvl>
    <w:lvl w:ilvl="2" w:tplc="0C09001B" w:tentative="1">
      <w:start w:val="1"/>
      <w:numFmt w:val="lowerRoman"/>
      <w:lvlText w:val="%3."/>
      <w:lvlJc w:val="right"/>
      <w:pPr>
        <w:ind w:left="1428" w:hanging="180"/>
      </w:pPr>
    </w:lvl>
    <w:lvl w:ilvl="3" w:tplc="0C09000F" w:tentative="1">
      <w:start w:val="1"/>
      <w:numFmt w:val="decimal"/>
      <w:lvlText w:val="%4."/>
      <w:lvlJc w:val="left"/>
      <w:pPr>
        <w:ind w:left="2148" w:hanging="360"/>
      </w:pPr>
    </w:lvl>
    <w:lvl w:ilvl="4" w:tplc="0C090019" w:tentative="1">
      <w:start w:val="1"/>
      <w:numFmt w:val="lowerLetter"/>
      <w:lvlText w:val="%5."/>
      <w:lvlJc w:val="left"/>
      <w:pPr>
        <w:ind w:left="2868" w:hanging="360"/>
      </w:pPr>
    </w:lvl>
    <w:lvl w:ilvl="5" w:tplc="0C09001B" w:tentative="1">
      <w:start w:val="1"/>
      <w:numFmt w:val="lowerRoman"/>
      <w:lvlText w:val="%6."/>
      <w:lvlJc w:val="right"/>
      <w:pPr>
        <w:ind w:left="3588" w:hanging="180"/>
      </w:pPr>
    </w:lvl>
    <w:lvl w:ilvl="6" w:tplc="0C09000F" w:tentative="1">
      <w:start w:val="1"/>
      <w:numFmt w:val="decimal"/>
      <w:lvlText w:val="%7."/>
      <w:lvlJc w:val="left"/>
      <w:pPr>
        <w:ind w:left="4308" w:hanging="360"/>
      </w:pPr>
    </w:lvl>
    <w:lvl w:ilvl="7" w:tplc="0C090019" w:tentative="1">
      <w:start w:val="1"/>
      <w:numFmt w:val="lowerLetter"/>
      <w:lvlText w:val="%8."/>
      <w:lvlJc w:val="left"/>
      <w:pPr>
        <w:ind w:left="5028" w:hanging="360"/>
      </w:pPr>
    </w:lvl>
    <w:lvl w:ilvl="8" w:tplc="0C09001B" w:tentative="1">
      <w:start w:val="1"/>
      <w:numFmt w:val="lowerRoman"/>
      <w:lvlText w:val="%9."/>
      <w:lvlJc w:val="right"/>
      <w:pPr>
        <w:ind w:left="5748" w:hanging="180"/>
      </w:pPr>
    </w:lvl>
  </w:abstractNum>
  <w:abstractNum w:abstractNumId="18" w15:restartNumberingAfterBreak="0">
    <w:nsid w:val="412618BD"/>
    <w:multiLevelType w:val="hybridMultilevel"/>
    <w:tmpl w:val="77FA2858"/>
    <w:lvl w:ilvl="0" w:tplc="041B0017">
      <w:start w:val="1"/>
      <w:numFmt w:val="lowerLetter"/>
      <w:lvlText w:val="%1)"/>
      <w:lvlJc w:val="left"/>
      <w:pPr>
        <w:ind w:left="1800" w:hanging="360"/>
      </w:pPr>
      <w:rPr>
        <w:rFont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9" w15:restartNumberingAfterBreak="0">
    <w:nsid w:val="49A92D0B"/>
    <w:multiLevelType w:val="hybridMultilevel"/>
    <w:tmpl w:val="4336E0DA"/>
    <w:lvl w:ilvl="0" w:tplc="65063644">
      <w:numFmt w:val="bullet"/>
      <w:lvlText w:val="•"/>
      <w:lvlJc w:val="left"/>
      <w:pPr>
        <w:ind w:left="1065" w:hanging="705"/>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0F21C7D"/>
    <w:multiLevelType w:val="hybridMultilevel"/>
    <w:tmpl w:val="5C245F82"/>
    <w:lvl w:ilvl="0" w:tplc="041B0001">
      <w:start w:val="1"/>
      <w:numFmt w:val="bullet"/>
      <w:lvlText w:val=""/>
      <w:lvlJc w:val="left"/>
      <w:pPr>
        <w:ind w:left="2148" w:hanging="360"/>
      </w:pPr>
      <w:rPr>
        <w:rFonts w:ascii="Symbol" w:hAnsi="Symbol" w:hint="default"/>
      </w:rPr>
    </w:lvl>
    <w:lvl w:ilvl="1" w:tplc="041B0003" w:tentative="1">
      <w:start w:val="1"/>
      <w:numFmt w:val="bullet"/>
      <w:lvlText w:val="o"/>
      <w:lvlJc w:val="left"/>
      <w:pPr>
        <w:ind w:left="2868" w:hanging="360"/>
      </w:pPr>
      <w:rPr>
        <w:rFonts w:ascii="Courier New" w:hAnsi="Courier New" w:cs="Courier New" w:hint="default"/>
      </w:rPr>
    </w:lvl>
    <w:lvl w:ilvl="2" w:tplc="041B0005" w:tentative="1">
      <w:start w:val="1"/>
      <w:numFmt w:val="bullet"/>
      <w:lvlText w:val=""/>
      <w:lvlJc w:val="left"/>
      <w:pPr>
        <w:ind w:left="3588" w:hanging="360"/>
      </w:pPr>
      <w:rPr>
        <w:rFonts w:ascii="Wingdings" w:hAnsi="Wingdings" w:hint="default"/>
      </w:rPr>
    </w:lvl>
    <w:lvl w:ilvl="3" w:tplc="041B0001" w:tentative="1">
      <w:start w:val="1"/>
      <w:numFmt w:val="bullet"/>
      <w:lvlText w:val=""/>
      <w:lvlJc w:val="left"/>
      <w:pPr>
        <w:ind w:left="4308" w:hanging="360"/>
      </w:pPr>
      <w:rPr>
        <w:rFonts w:ascii="Symbol" w:hAnsi="Symbol" w:hint="default"/>
      </w:rPr>
    </w:lvl>
    <w:lvl w:ilvl="4" w:tplc="041B0003" w:tentative="1">
      <w:start w:val="1"/>
      <w:numFmt w:val="bullet"/>
      <w:lvlText w:val="o"/>
      <w:lvlJc w:val="left"/>
      <w:pPr>
        <w:ind w:left="5028" w:hanging="360"/>
      </w:pPr>
      <w:rPr>
        <w:rFonts w:ascii="Courier New" w:hAnsi="Courier New" w:cs="Courier New" w:hint="default"/>
      </w:rPr>
    </w:lvl>
    <w:lvl w:ilvl="5" w:tplc="041B0005" w:tentative="1">
      <w:start w:val="1"/>
      <w:numFmt w:val="bullet"/>
      <w:lvlText w:val=""/>
      <w:lvlJc w:val="left"/>
      <w:pPr>
        <w:ind w:left="5748" w:hanging="360"/>
      </w:pPr>
      <w:rPr>
        <w:rFonts w:ascii="Wingdings" w:hAnsi="Wingdings" w:hint="default"/>
      </w:rPr>
    </w:lvl>
    <w:lvl w:ilvl="6" w:tplc="041B0001" w:tentative="1">
      <w:start w:val="1"/>
      <w:numFmt w:val="bullet"/>
      <w:lvlText w:val=""/>
      <w:lvlJc w:val="left"/>
      <w:pPr>
        <w:ind w:left="6468" w:hanging="360"/>
      </w:pPr>
      <w:rPr>
        <w:rFonts w:ascii="Symbol" w:hAnsi="Symbol" w:hint="default"/>
      </w:rPr>
    </w:lvl>
    <w:lvl w:ilvl="7" w:tplc="041B0003" w:tentative="1">
      <w:start w:val="1"/>
      <w:numFmt w:val="bullet"/>
      <w:lvlText w:val="o"/>
      <w:lvlJc w:val="left"/>
      <w:pPr>
        <w:ind w:left="7188" w:hanging="360"/>
      </w:pPr>
      <w:rPr>
        <w:rFonts w:ascii="Courier New" w:hAnsi="Courier New" w:cs="Courier New" w:hint="default"/>
      </w:rPr>
    </w:lvl>
    <w:lvl w:ilvl="8" w:tplc="041B0005" w:tentative="1">
      <w:start w:val="1"/>
      <w:numFmt w:val="bullet"/>
      <w:lvlText w:val=""/>
      <w:lvlJc w:val="left"/>
      <w:pPr>
        <w:ind w:left="7908" w:hanging="360"/>
      </w:pPr>
      <w:rPr>
        <w:rFonts w:ascii="Wingdings" w:hAnsi="Wingdings" w:hint="default"/>
      </w:rPr>
    </w:lvl>
  </w:abstractNum>
  <w:abstractNum w:abstractNumId="21" w15:restartNumberingAfterBreak="0">
    <w:nsid w:val="54797D85"/>
    <w:multiLevelType w:val="hybridMultilevel"/>
    <w:tmpl w:val="4FD868EE"/>
    <w:lvl w:ilvl="0" w:tplc="041B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54FB7AF6"/>
    <w:multiLevelType w:val="hybridMultilevel"/>
    <w:tmpl w:val="156A05D0"/>
    <w:lvl w:ilvl="0" w:tplc="6BA6499C">
      <w:start w:val="1"/>
      <w:numFmt w:val="decimal"/>
      <w:lvlText w:val="%1."/>
      <w:lvlJc w:val="left"/>
      <w:pPr>
        <w:ind w:left="108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55754239"/>
    <w:multiLevelType w:val="hybridMultilevel"/>
    <w:tmpl w:val="93129824"/>
    <w:lvl w:ilvl="0" w:tplc="041B0003">
      <w:start w:val="1"/>
      <w:numFmt w:val="bullet"/>
      <w:lvlText w:val="o"/>
      <w:lvlJc w:val="left"/>
      <w:pPr>
        <w:ind w:left="348" w:hanging="360"/>
      </w:pPr>
      <w:rPr>
        <w:rFonts w:ascii="Courier New" w:hAnsi="Courier New" w:cs="Courier New" w:hint="default"/>
      </w:rPr>
    </w:lvl>
    <w:lvl w:ilvl="1" w:tplc="0C090003" w:tentative="1">
      <w:start w:val="1"/>
      <w:numFmt w:val="bullet"/>
      <w:lvlText w:val="o"/>
      <w:lvlJc w:val="left"/>
      <w:pPr>
        <w:ind w:left="1068" w:hanging="360"/>
      </w:pPr>
      <w:rPr>
        <w:rFonts w:ascii="Courier New" w:hAnsi="Courier New" w:cs="Courier New" w:hint="default"/>
      </w:rPr>
    </w:lvl>
    <w:lvl w:ilvl="2" w:tplc="0C090005" w:tentative="1">
      <w:start w:val="1"/>
      <w:numFmt w:val="bullet"/>
      <w:lvlText w:val=""/>
      <w:lvlJc w:val="left"/>
      <w:pPr>
        <w:ind w:left="1788" w:hanging="360"/>
      </w:pPr>
      <w:rPr>
        <w:rFonts w:ascii="Wingdings" w:hAnsi="Wingdings" w:hint="default"/>
      </w:rPr>
    </w:lvl>
    <w:lvl w:ilvl="3" w:tplc="0C090001" w:tentative="1">
      <w:start w:val="1"/>
      <w:numFmt w:val="bullet"/>
      <w:lvlText w:val=""/>
      <w:lvlJc w:val="left"/>
      <w:pPr>
        <w:ind w:left="2508" w:hanging="360"/>
      </w:pPr>
      <w:rPr>
        <w:rFonts w:ascii="Symbol" w:hAnsi="Symbol" w:hint="default"/>
      </w:rPr>
    </w:lvl>
    <w:lvl w:ilvl="4" w:tplc="0C090003" w:tentative="1">
      <w:start w:val="1"/>
      <w:numFmt w:val="bullet"/>
      <w:lvlText w:val="o"/>
      <w:lvlJc w:val="left"/>
      <w:pPr>
        <w:ind w:left="3228" w:hanging="360"/>
      </w:pPr>
      <w:rPr>
        <w:rFonts w:ascii="Courier New" w:hAnsi="Courier New" w:cs="Courier New" w:hint="default"/>
      </w:rPr>
    </w:lvl>
    <w:lvl w:ilvl="5" w:tplc="0C090005" w:tentative="1">
      <w:start w:val="1"/>
      <w:numFmt w:val="bullet"/>
      <w:lvlText w:val=""/>
      <w:lvlJc w:val="left"/>
      <w:pPr>
        <w:ind w:left="3948" w:hanging="360"/>
      </w:pPr>
      <w:rPr>
        <w:rFonts w:ascii="Wingdings" w:hAnsi="Wingdings" w:hint="default"/>
      </w:rPr>
    </w:lvl>
    <w:lvl w:ilvl="6" w:tplc="0C090001" w:tentative="1">
      <w:start w:val="1"/>
      <w:numFmt w:val="bullet"/>
      <w:lvlText w:val=""/>
      <w:lvlJc w:val="left"/>
      <w:pPr>
        <w:ind w:left="4668" w:hanging="360"/>
      </w:pPr>
      <w:rPr>
        <w:rFonts w:ascii="Symbol" w:hAnsi="Symbol" w:hint="default"/>
      </w:rPr>
    </w:lvl>
    <w:lvl w:ilvl="7" w:tplc="0C090003" w:tentative="1">
      <w:start w:val="1"/>
      <w:numFmt w:val="bullet"/>
      <w:lvlText w:val="o"/>
      <w:lvlJc w:val="left"/>
      <w:pPr>
        <w:ind w:left="5388" w:hanging="360"/>
      </w:pPr>
      <w:rPr>
        <w:rFonts w:ascii="Courier New" w:hAnsi="Courier New" w:cs="Courier New" w:hint="default"/>
      </w:rPr>
    </w:lvl>
    <w:lvl w:ilvl="8" w:tplc="0C090005" w:tentative="1">
      <w:start w:val="1"/>
      <w:numFmt w:val="bullet"/>
      <w:lvlText w:val=""/>
      <w:lvlJc w:val="left"/>
      <w:pPr>
        <w:ind w:left="6108" w:hanging="360"/>
      </w:pPr>
      <w:rPr>
        <w:rFonts w:ascii="Wingdings" w:hAnsi="Wingdings" w:hint="default"/>
      </w:rPr>
    </w:lvl>
  </w:abstractNum>
  <w:abstractNum w:abstractNumId="24" w15:restartNumberingAfterBreak="0">
    <w:nsid w:val="58C4155C"/>
    <w:multiLevelType w:val="hybridMultilevel"/>
    <w:tmpl w:val="2DD8352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9642466"/>
    <w:multiLevelType w:val="hybridMultilevel"/>
    <w:tmpl w:val="2A9E62E0"/>
    <w:lvl w:ilvl="0" w:tplc="041B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6" w15:restartNumberingAfterBreak="0">
    <w:nsid w:val="5ADE3DF8"/>
    <w:multiLevelType w:val="hybridMultilevel"/>
    <w:tmpl w:val="49B28072"/>
    <w:lvl w:ilvl="0" w:tplc="041B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7" w15:restartNumberingAfterBreak="0">
    <w:nsid w:val="5CE45289"/>
    <w:multiLevelType w:val="hybridMultilevel"/>
    <w:tmpl w:val="C0AE5C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D363426"/>
    <w:multiLevelType w:val="hybridMultilevel"/>
    <w:tmpl w:val="B2F01064"/>
    <w:lvl w:ilvl="0" w:tplc="0C090001">
      <w:start w:val="1"/>
      <w:numFmt w:val="bullet"/>
      <w:lvlText w:val=""/>
      <w:lvlJc w:val="left"/>
      <w:pPr>
        <w:ind w:left="1068" w:hanging="360"/>
      </w:pPr>
      <w:rPr>
        <w:rFonts w:ascii="Symbol" w:hAnsi="Symbol" w:hint="default"/>
      </w:rPr>
    </w:lvl>
    <w:lvl w:ilvl="1" w:tplc="0C090003" w:tentative="1">
      <w:start w:val="1"/>
      <w:numFmt w:val="bullet"/>
      <w:lvlText w:val="o"/>
      <w:lvlJc w:val="left"/>
      <w:pPr>
        <w:ind w:left="1788" w:hanging="360"/>
      </w:pPr>
      <w:rPr>
        <w:rFonts w:ascii="Courier New" w:hAnsi="Courier New" w:cs="Courier New" w:hint="default"/>
      </w:rPr>
    </w:lvl>
    <w:lvl w:ilvl="2" w:tplc="0C090005" w:tentative="1">
      <w:start w:val="1"/>
      <w:numFmt w:val="bullet"/>
      <w:lvlText w:val=""/>
      <w:lvlJc w:val="left"/>
      <w:pPr>
        <w:ind w:left="2508" w:hanging="360"/>
      </w:pPr>
      <w:rPr>
        <w:rFonts w:ascii="Wingdings" w:hAnsi="Wingdings" w:hint="default"/>
      </w:rPr>
    </w:lvl>
    <w:lvl w:ilvl="3" w:tplc="0C090001" w:tentative="1">
      <w:start w:val="1"/>
      <w:numFmt w:val="bullet"/>
      <w:lvlText w:val=""/>
      <w:lvlJc w:val="left"/>
      <w:pPr>
        <w:ind w:left="3228" w:hanging="360"/>
      </w:pPr>
      <w:rPr>
        <w:rFonts w:ascii="Symbol" w:hAnsi="Symbol" w:hint="default"/>
      </w:rPr>
    </w:lvl>
    <w:lvl w:ilvl="4" w:tplc="0C090003" w:tentative="1">
      <w:start w:val="1"/>
      <w:numFmt w:val="bullet"/>
      <w:lvlText w:val="o"/>
      <w:lvlJc w:val="left"/>
      <w:pPr>
        <w:ind w:left="3948" w:hanging="360"/>
      </w:pPr>
      <w:rPr>
        <w:rFonts w:ascii="Courier New" w:hAnsi="Courier New" w:cs="Courier New" w:hint="default"/>
      </w:rPr>
    </w:lvl>
    <w:lvl w:ilvl="5" w:tplc="0C090005" w:tentative="1">
      <w:start w:val="1"/>
      <w:numFmt w:val="bullet"/>
      <w:lvlText w:val=""/>
      <w:lvlJc w:val="left"/>
      <w:pPr>
        <w:ind w:left="4668" w:hanging="360"/>
      </w:pPr>
      <w:rPr>
        <w:rFonts w:ascii="Wingdings" w:hAnsi="Wingdings" w:hint="default"/>
      </w:rPr>
    </w:lvl>
    <w:lvl w:ilvl="6" w:tplc="0C090001" w:tentative="1">
      <w:start w:val="1"/>
      <w:numFmt w:val="bullet"/>
      <w:lvlText w:val=""/>
      <w:lvlJc w:val="left"/>
      <w:pPr>
        <w:ind w:left="5388" w:hanging="360"/>
      </w:pPr>
      <w:rPr>
        <w:rFonts w:ascii="Symbol" w:hAnsi="Symbol" w:hint="default"/>
      </w:rPr>
    </w:lvl>
    <w:lvl w:ilvl="7" w:tplc="0C090003" w:tentative="1">
      <w:start w:val="1"/>
      <w:numFmt w:val="bullet"/>
      <w:lvlText w:val="o"/>
      <w:lvlJc w:val="left"/>
      <w:pPr>
        <w:ind w:left="6108" w:hanging="360"/>
      </w:pPr>
      <w:rPr>
        <w:rFonts w:ascii="Courier New" w:hAnsi="Courier New" w:cs="Courier New" w:hint="default"/>
      </w:rPr>
    </w:lvl>
    <w:lvl w:ilvl="8" w:tplc="0C090005" w:tentative="1">
      <w:start w:val="1"/>
      <w:numFmt w:val="bullet"/>
      <w:lvlText w:val=""/>
      <w:lvlJc w:val="left"/>
      <w:pPr>
        <w:ind w:left="6828" w:hanging="360"/>
      </w:pPr>
      <w:rPr>
        <w:rFonts w:ascii="Wingdings" w:hAnsi="Wingdings" w:hint="default"/>
      </w:rPr>
    </w:lvl>
  </w:abstractNum>
  <w:abstractNum w:abstractNumId="29" w15:restartNumberingAfterBreak="0">
    <w:nsid w:val="5F6C7791"/>
    <w:multiLevelType w:val="hybridMultilevel"/>
    <w:tmpl w:val="76EA81B8"/>
    <w:lvl w:ilvl="0" w:tplc="53904CD8">
      <w:start w:val="1"/>
      <w:numFmt w:val="decimal"/>
      <w:lvlText w:val="%1."/>
      <w:lvlJc w:val="left"/>
      <w:pPr>
        <w:ind w:left="1418" w:hanging="710"/>
      </w:pPr>
      <w:rPr>
        <w:rFonts w:hint="default"/>
      </w:rPr>
    </w:lvl>
    <w:lvl w:ilvl="1" w:tplc="0C090019" w:tentative="1">
      <w:start w:val="1"/>
      <w:numFmt w:val="lowerLetter"/>
      <w:lvlText w:val="%2."/>
      <w:lvlJc w:val="left"/>
      <w:pPr>
        <w:ind w:left="1788" w:hanging="360"/>
      </w:pPr>
    </w:lvl>
    <w:lvl w:ilvl="2" w:tplc="0C09001B" w:tentative="1">
      <w:start w:val="1"/>
      <w:numFmt w:val="lowerRoman"/>
      <w:lvlText w:val="%3."/>
      <w:lvlJc w:val="right"/>
      <w:pPr>
        <w:ind w:left="2508" w:hanging="180"/>
      </w:pPr>
    </w:lvl>
    <w:lvl w:ilvl="3" w:tplc="0C09000F" w:tentative="1">
      <w:start w:val="1"/>
      <w:numFmt w:val="decimal"/>
      <w:lvlText w:val="%4."/>
      <w:lvlJc w:val="left"/>
      <w:pPr>
        <w:ind w:left="3228" w:hanging="360"/>
      </w:pPr>
    </w:lvl>
    <w:lvl w:ilvl="4" w:tplc="0C090019" w:tentative="1">
      <w:start w:val="1"/>
      <w:numFmt w:val="lowerLetter"/>
      <w:lvlText w:val="%5."/>
      <w:lvlJc w:val="left"/>
      <w:pPr>
        <w:ind w:left="3948" w:hanging="360"/>
      </w:pPr>
    </w:lvl>
    <w:lvl w:ilvl="5" w:tplc="0C09001B" w:tentative="1">
      <w:start w:val="1"/>
      <w:numFmt w:val="lowerRoman"/>
      <w:lvlText w:val="%6."/>
      <w:lvlJc w:val="right"/>
      <w:pPr>
        <w:ind w:left="4668" w:hanging="180"/>
      </w:pPr>
    </w:lvl>
    <w:lvl w:ilvl="6" w:tplc="0C09000F" w:tentative="1">
      <w:start w:val="1"/>
      <w:numFmt w:val="decimal"/>
      <w:lvlText w:val="%7."/>
      <w:lvlJc w:val="left"/>
      <w:pPr>
        <w:ind w:left="5388" w:hanging="360"/>
      </w:pPr>
    </w:lvl>
    <w:lvl w:ilvl="7" w:tplc="0C090019" w:tentative="1">
      <w:start w:val="1"/>
      <w:numFmt w:val="lowerLetter"/>
      <w:lvlText w:val="%8."/>
      <w:lvlJc w:val="left"/>
      <w:pPr>
        <w:ind w:left="6108" w:hanging="360"/>
      </w:pPr>
    </w:lvl>
    <w:lvl w:ilvl="8" w:tplc="0C09001B" w:tentative="1">
      <w:start w:val="1"/>
      <w:numFmt w:val="lowerRoman"/>
      <w:lvlText w:val="%9."/>
      <w:lvlJc w:val="right"/>
      <w:pPr>
        <w:ind w:left="6828" w:hanging="180"/>
      </w:pPr>
    </w:lvl>
  </w:abstractNum>
  <w:abstractNum w:abstractNumId="30" w15:restartNumberingAfterBreak="0">
    <w:nsid w:val="671B498D"/>
    <w:multiLevelType w:val="hybridMultilevel"/>
    <w:tmpl w:val="369C71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82C234E"/>
    <w:multiLevelType w:val="hybridMultilevel"/>
    <w:tmpl w:val="2A7E6B6A"/>
    <w:lvl w:ilvl="0" w:tplc="0C090001">
      <w:start w:val="1"/>
      <w:numFmt w:val="bullet"/>
      <w:lvlText w:val=""/>
      <w:lvlJc w:val="left"/>
      <w:pPr>
        <w:ind w:left="384" w:hanging="360"/>
      </w:pPr>
      <w:rPr>
        <w:rFonts w:ascii="Symbol" w:hAnsi="Symbol" w:hint="default"/>
      </w:rPr>
    </w:lvl>
    <w:lvl w:ilvl="1" w:tplc="0C090003" w:tentative="1">
      <w:start w:val="1"/>
      <w:numFmt w:val="bullet"/>
      <w:lvlText w:val="o"/>
      <w:lvlJc w:val="left"/>
      <w:pPr>
        <w:ind w:left="1104" w:hanging="360"/>
      </w:pPr>
      <w:rPr>
        <w:rFonts w:ascii="Courier New" w:hAnsi="Courier New" w:cs="Courier New" w:hint="default"/>
      </w:rPr>
    </w:lvl>
    <w:lvl w:ilvl="2" w:tplc="0C090005" w:tentative="1">
      <w:start w:val="1"/>
      <w:numFmt w:val="bullet"/>
      <w:lvlText w:val=""/>
      <w:lvlJc w:val="left"/>
      <w:pPr>
        <w:ind w:left="1824" w:hanging="360"/>
      </w:pPr>
      <w:rPr>
        <w:rFonts w:ascii="Wingdings" w:hAnsi="Wingdings" w:hint="default"/>
      </w:rPr>
    </w:lvl>
    <w:lvl w:ilvl="3" w:tplc="0C090001" w:tentative="1">
      <w:start w:val="1"/>
      <w:numFmt w:val="bullet"/>
      <w:lvlText w:val=""/>
      <w:lvlJc w:val="left"/>
      <w:pPr>
        <w:ind w:left="2544" w:hanging="360"/>
      </w:pPr>
      <w:rPr>
        <w:rFonts w:ascii="Symbol" w:hAnsi="Symbol" w:hint="default"/>
      </w:rPr>
    </w:lvl>
    <w:lvl w:ilvl="4" w:tplc="0C090003" w:tentative="1">
      <w:start w:val="1"/>
      <w:numFmt w:val="bullet"/>
      <w:lvlText w:val="o"/>
      <w:lvlJc w:val="left"/>
      <w:pPr>
        <w:ind w:left="3264" w:hanging="360"/>
      </w:pPr>
      <w:rPr>
        <w:rFonts w:ascii="Courier New" w:hAnsi="Courier New" w:cs="Courier New" w:hint="default"/>
      </w:rPr>
    </w:lvl>
    <w:lvl w:ilvl="5" w:tplc="0C090005" w:tentative="1">
      <w:start w:val="1"/>
      <w:numFmt w:val="bullet"/>
      <w:lvlText w:val=""/>
      <w:lvlJc w:val="left"/>
      <w:pPr>
        <w:ind w:left="3984" w:hanging="360"/>
      </w:pPr>
      <w:rPr>
        <w:rFonts w:ascii="Wingdings" w:hAnsi="Wingdings" w:hint="default"/>
      </w:rPr>
    </w:lvl>
    <w:lvl w:ilvl="6" w:tplc="0C090001" w:tentative="1">
      <w:start w:val="1"/>
      <w:numFmt w:val="bullet"/>
      <w:lvlText w:val=""/>
      <w:lvlJc w:val="left"/>
      <w:pPr>
        <w:ind w:left="4704" w:hanging="360"/>
      </w:pPr>
      <w:rPr>
        <w:rFonts w:ascii="Symbol" w:hAnsi="Symbol" w:hint="default"/>
      </w:rPr>
    </w:lvl>
    <w:lvl w:ilvl="7" w:tplc="0C090003" w:tentative="1">
      <w:start w:val="1"/>
      <w:numFmt w:val="bullet"/>
      <w:lvlText w:val="o"/>
      <w:lvlJc w:val="left"/>
      <w:pPr>
        <w:ind w:left="5424" w:hanging="360"/>
      </w:pPr>
      <w:rPr>
        <w:rFonts w:ascii="Courier New" w:hAnsi="Courier New" w:cs="Courier New" w:hint="default"/>
      </w:rPr>
    </w:lvl>
    <w:lvl w:ilvl="8" w:tplc="0C090005" w:tentative="1">
      <w:start w:val="1"/>
      <w:numFmt w:val="bullet"/>
      <w:lvlText w:val=""/>
      <w:lvlJc w:val="left"/>
      <w:pPr>
        <w:ind w:left="6144" w:hanging="360"/>
      </w:pPr>
      <w:rPr>
        <w:rFonts w:ascii="Wingdings" w:hAnsi="Wingdings" w:hint="default"/>
      </w:rPr>
    </w:lvl>
  </w:abstractNum>
  <w:abstractNum w:abstractNumId="32" w15:restartNumberingAfterBreak="0">
    <w:nsid w:val="69B800F3"/>
    <w:multiLevelType w:val="multilevel"/>
    <w:tmpl w:val="1F4E3F92"/>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33" w15:restartNumberingAfterBreak="0">
    <w:nsid w:val="6B433868"/>
    <w:multiLevelType w:val="hybridMultilevel"/>
    <w:tmpl w:val="6860956A"/>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34" w15:restartNumberingAfterBreak="0">
    <w:nsid w:val="70CF7444"/>
    <w:multiLevelType w:val="multilevel"/>
    <w:tmpl w:val="1B0CFDF4"/>
    <w:lvl w:ilvl="0">
      <w:start w:val="1"/>
      <w:numFmt w:val="decimal"/>
      <w:lvlText w:val="%1."/>
      <w:lvlJc w:val="left"/>
      <w:pPr>
        <w:ind w:left="785" w:hanging="360"/>
      </w:pPr>
      <w:rPr>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1395EDB"/>
    <w:multiLevelType w:val="multilevel"/>
    <w:tmpl w:val="817E56C8"/>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36" w15:restartNumberingAfterBreak="0">
    <w:nsid w:val="77D336CD"/>
    <w:multiLevelType w:val="hybridMultilevel"/>
    <w:tmpl w:val="413865C2"/>
    <w:lvl w:ilvl="0" w:tplc="041B0015">
      <w:start w:val="1"/>
      <w:numFmt w:val="upperLetter"/>
      <w:lvlText w:val="%1."/>
      <w:lvlJc w:val="left"/>
      <w:pPr>
        <w:ind w:left="360" w:hanging="360"/>
      </w:pPr>
    </w:lvl>
    <w:lvl w:ilvl="1" w:tplc="23EC814E">
      <w:numFmt w:val="bullet"/>
      <w:lvlText w:val="-"/>
      <w:lvlJc w:val="left"/>
      <w:pPr>
        <w:ind w:left="1430" w:hanging="710"/>
      </w:pPr>
      <w:rPr>
        <w:rFonts w:ascii="Times New Roman" w:eastAsia="Times New Roman" w:hAnsi="Times New Roman" w:cs="Times New Roman"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79EC1377"/>
    <w:multiLevelType w:val="hybridMultilevel"/>
    <w:tmpl w:val="DBE22AD6"/>
    <w:lvl w:ilvl="0" w:tplc="041B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8" w15:restartNumberingAfterBreak="0">
    <w:nsid w:val="7CB33C83"/>
    <w:multiLevelType w:val="hybridMultilevel"/>
    <w:tmpl w:val="FFA034A0"/>
    <w:lvl w:ilvl="0" w:tplc="4698AE26">
      <w:start w:val="1"/>
      <w:numFmt w:val="decimal"/>
      <w:lvlText w:val="%1."/>
      <w:lvlJc w:val="left"/>
      <w:pPr>
        <w:ind w:left="720" w:hanging="360"/>
      </w:pPr>
      <w:rPr>
        <w:b/>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7F344F3F"/>
    <w:multiLevelType w:val="hybridMultilevel"/>
    <w:tmpl w:val="78D023C4"/>
    <w:lvl w:ilvl="0" w:tplc="3CC237BC">
      <w:start w:val="1"/>
      <w:numFmt w:val="lowerLetter"/>
      <w:lvlText w:val="%1)"/>
      <w:lvlJc w:val="left"/>
      <w:pPr>
        <w:ind w:left="720" w:hanging="360"/>
      </w:pPr>
      <w:rPr>
        <w:strike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4"/>
  </w:num>
  <w:num w:numId="2">
    <w:abstractNumId w:val="16"/>
  </w:num>
  <w:num w:numId="3">
    <w:abstractNumId w:val="18"/>
  </w:num>
  <w:num w:numId="4">
    <w:abstractNumId w:val="22"/>
  </w:num>
  <w:num w:numId="5">
    <w:abstractNumId w:val="36"/>
  </w:num>
  <w:num w:numId="6">
    <w:abstractNumId w:val="34"/>
  </w:num>
  <w:num w:numId="7">
    <w:abstractNumId w:val="10"/>
  </w:num>
  <w:num w:numId="8">
    <w:abstractNumId w:val="20"/>
  </w:num>
  <w:num w:numId="9">
    <w:abstractNumId w:val="24"/>
  </w:num>
  <w:num w:numId="10">
    <w:abstractNumId w:val="12"/>
  </w:num>
  <w:num w:numId="11">
    <w:abstractNumId w:val="1"/>
  </w:num>
  <w:num w:numId="12">
    <w:abstractNumId w:val="6"/>
  </w:num>
  <w:num w:numId="13">
    <w:abstractNumId w:val="17"/>
  </w:num>
  <w:num w:numId="14">
    <w:abstractNumId w:val="23"/>
  </w:num>
  <w:num w:numId="15">
    <w:abstractNumId w:val="5"/>
  </w:num>
  <w:num w:numId="16">
    <w:abstractNumId w:val="31"/>
  </w:num>
  <w:num w:numId="17">
    <w:abstractNumId w:val="27"/>
  </w:num>
  <w:num w:numId="18">
    <w:abstractNumId w:val="30"/>
  </w:num>
  <w:num w:numId="19">
    <w:abstractNumId w:val="13"/>
  </w:num>
  <w:num w:numId="20">
    <w:abstractNumId w:val="2"/>
  </w:num>
  <w:num w:numId="21">
    <w:abstractNumId w:val="21"/>
  </w:num>
  <w:num w:numId="22">
    <w:abstractNumId w:val="37"/>
  </w:num>
  <w:num w:numId="23">
    <w:abstractNumId w:val="26"/>
  </w:num>
  <w:num w:numId="24">
    <w:abstractNumId w:val="11"/>
  </w:num>
  <w:num w:numId="25">
    <w:abstractNumId w:val="15"/>
  </w:num>
  <w:num w:numId="26">
    <w:abstractNumId w:val="0"/>
  </w:num>
  <w:num w:numId="27">
    <w:abstractNumId w:val="33"/>
  </w:num>
  <w:num w:numId="28">
    <w:abstractNumId w:val="35"/>
  </w:num>
  <w:num w:numId="29">
    <w:abstractNumId w:val="25"/>
  </w:num>
  <w:num w:numId="30">
    <w:abstractNumId w:val="4"/>
  </w:num>
  <w:num w:numId="31">
    <w:abstractNumId w:val="32"/>
  </w:num>
  <w:num w:numId="32">
    <w:abstractNumId w:val="9"/>
  </w:num>
  <w:num w:numId="33">
    <w:abstractNumId w:val="29"/>
  </w:num>
  <w:num w:numId="34">
    <w:abstractNumId w:val="28"/>
  </w:num>
  <w:num w:numId="35">
    <w:abstractNumId w:val="39"/>
  </w:num>
  <w:num w:numId="36">
    <w:abstractNumId w:val="7"/>
  </w:num>
  <w:num w:numId="37">
    <w:abstractNumId w:val="3"/>
  </w:num>
  <w:num w:numId="38">
    <w:abstractNumId w:val="38"/>
  </w:num>
  <w:num w:numId="39">
    <w:abstractNumId w:val="8"/>
  </w:num>
  <w:num w:numId="40">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5EC"/>
    <w:rsid w:val="00001F5C"/>
    <w:rsid w:val="00002DDC"/>
    <w:rsid w:val="0001442D"/>
    <w:rsid w:val="00016F7E"/>
    <w:rsid w:val="00021DFF"/>
    <w:rsid w:val="00024E31"/>
    <w:rsid w:val="00025079"/>
    <w:rsid w:val="00033641"/>
    <w:rsid w:val="00035EB6"/>
    <w:rsid w:val="000408F3"/>
    <w:rsid w:val="000453A0"/>
    <w:rsid w:val="000466D0"/>
    <w:rsid w:val="000500D2"/>
    <w:rsid w:val="000504EE"/>
    <w:rsid w:val="00051AA9"/>
    <w:rsid w:val="00053FCB"/>
    <w:rsid w:val="00057135"/>
    <w:rsid w:val="00060FCA"/>
    <w:rsid w:val="000674F2"/>
    <w:rsid w:val="00076D4A"/>
    <w:rsid w:val="00087A66"/>
    <w:rsid w:val="0009058C"/>
    <w:rsid w:val="00093DE3"/>
    <w:rsid w:val="00097401"/>
    <w:rsid w:val="00097C1E"/>
    <w:rsid w:val="000A0644"/>
    <w:rsid w:val="000A2872"/>
    <w:rsid w:val="000B13FC"/>
    <w:rsid w:val="000B28ED"/>
    <w:rsid w:val="000B509B"/>
    <w:rsid w:val="000C39CB"/>
    <w:rsid w:val="000C457C"/>
    <w:rsid w:val="000C530A"/>
    <w:rsid w:val="000D34BC"/>
    <w:rsid w:val="000D58B1"/>
    <w:rsid w:val="000E031C"/>
    <w:rsid w:val="000E3354"/>
    <w:rsid w:val="000E37FD"/>
    <w:rsid w:val="000E3E15"/>
    <w:rsid w:val="000F00DA"/>
    <w:rsid w:val="000F486C"/>
    <w:rsid w:val="001010F9"/>
    <w:rsid w:val="00104C89"/>
    <w:rsid w:val="00105E59"/>
    <w:rsid w:val="00107032"/>
    <w:rsid w:val="00107897"/>
    <w:rsid w:val="001127A8"/>
    <w:rsid w:val="00113C7D"/>
    <w:rsid w:val="00116F99"/>
    <w:rsid w:val="00120702"/>
    <w:rsid w:val="00125026"/>
    <w:rsid w:val="001279D5"/>
    <w:rsid w:val="001316F7"/>
    <w:rsid w:val="001369EA"/>
    <w:rsid w:val="00137FED"/>
    <w:rsid w:val="00140CF4"/>
    <w:rsid w:val="001412E4"/>
    <w:rsid w:val="00144DC6"/>
    <w:rsid w:val="001454E6"/>
    <w:rsid w:val="00147C92"/>
    <w:rsid w:val="001559F5"/>
    <w:rsid w:val="00155F82"/>
    <w:rsid w:val="001570DB"/>
    <w:rsid w:val="001622BB"/>
    <w:rsid w:val="001668CE"/>
    <w:rsid w:val="00170D2B"/>
    <w:rsid w:val="00172BDF"/>
    <w:rsid w:val="00173556"/>
    <w:rsid w:val="001807E9"/>
    <w:rsid w:val="001822E8"/>
    <w:rsid w:val="00183D85"/>
    <w:rsid w:val="00185B38"/>
    <w:rsid w:val="00185F23"/>
    <w:rsid w:val="00187AC8"/>
    <w:rsid w:val="00193D87"/>
    <w:rsid w:val="001945DE"/>
    <w:rsid w:val="001972E5"/>
    <w:rsid w:val="00197532"/>
    <w:rsid w:val="001A6863"/>
    <w:rsid w:val="001A7045"/>
    <w:rsid w:val="001B2860"/>
    <w:rsid w:val="001C0C54"/>
    <w:rsid w:val="001C604B"/>
    <w:rsid w:val="001C721D"/>
    <w:rsid w:val="001D1BF5"/>
    <w:rsid w:val="001D21E5"/>
    <w:rsid w:val="001E4B8A"/>
    <w:rsid w:val="001F2D54"/>
    <w:rsid w:val="001F3C15"/>
    <w:rsid w:val="001F54AE"/>
    <w:rsid w:val="001F5D86"/>
    <w:rsid w:val="001F624A"/>
    <w:rsid w:val="001F6D5C"/>
    <w:rsid w:val="00200898"/>
    <w:rsid w:val="0020190E"/>
    <w:rsid w:val="00204DC1"/>
    <w:rsid w:val="0021058A"/>
    <w:rsid w:val="002113E7"/>
    <w:rsid w:val="00211D2C"/>
    <w:rsid w:val="00212894"/>
    <w:rsid w:val="002135D4"/>
    <w:rsid w:val="002137F6"/>
    <w:rsid w:val="002177DB"/>
    <w:rsid w:val="002254EA"/>
    <w:rsid w:val="00225A76"/>
    <w:rsid w:val="002309F4"/>
    <w:rsid w:val="00231208"/>
    <w:rsid w:val="00231346"/>
    <w:rsid w:val="00235F21"/>
    <w:rsid w:val="00240408"/>
    <w:rsid w:val="002426F4"/>
    <w:rsid w:val="00243A7F"/>
    <w:rsid w:val="00252969"/>
    <w:rsid w:val="00253A61"/>
    <w:rsid w:val="00255CCD"/>
    <w:rsid w:val="0026016D"/>
    <w:rsid w:val="00276A30"/>
    <w:rsid w:val="002812BE"/>
    <w:rsid w:val="00284554"/>
    <w:rsid w:val="00285794"/>
    <w:rsid w:val="0028595D"/>
    <w:rsid w:val="00285E86"/>
    <w:rsid w:val="002872E2"/>
    <w:rsid w:val="00297454"/>
    <w:rsid w:val="002B3557"/>
    <w:rsid w:val="002B460B"/>
    <w:rsid w:val="002B5AD4"/>
    <w:rsid w:val="002B63FD"/>
    <w:rsid w:val="002C5143"/>
    <w:rsid w:val="002D5B8D"/>
    <w:rsid w:val="002E35AD"/>
    <w:rsid w:val="002E3717"/>
    <w:rsid w:val="002E6592"/>
    <w:rsid w:val="002E7979"/>
    <w:rsid w:val="002F05AB"/>
    <w:rsid w:val="002F643C"/>
    <w:rsid w:val="00300764"/>
    <w:rsid w:val="003023BC"/>
    <w:rsid w:val="00305194"/>
    <w:rsid w:val="00306E4B"/>
    <w:rsid w:val="00307C6E"/>
    <w:rsid w:val="0031300D"/>
    <w:rsid w:val="00316545"/>
    <w:rsid w:val="003175A7"/>
    <w:rsid w:val="0031768F"/>
    <w:rsid w:val="00317B90"/>
    <w:rsid w:val="003269D3"/>
    <w:rsid w:val="0033186C"/>
    <w:rsid w:val="0033257F"/>
    <w:rsid w:val="00332B76"/>
    <w:rsid w:val="0033421D"/>
    <w:rsid w:val="003408F5"/>
    <w:rsid w:val="00344919"/>
    <w:rsid w:val="00347CC6"/>
    <w:rsid w:val="00354274"/>
    <w:rsid w:val="00354C6A"/>
    <w:rsid w:val="00372932"/>
    <w:rsid w:val="0039136D"/>
    <w:rsid w:val="00393432"/>
    <w:rsid w:val="0039381B"/>
    <w:rsid w:val="003A182A"/>
    <w:rsid w:val="003A3E5B"/>
    <w:rsid w:val="003B00D0"/>
    <w:rsid w:val="003B04FD"/>
    <w:rsid w:val="003B29DC"/>
    <w:rsid w:val="003B3089"/>
    <w:rsid w:val="003B5768"/>
    <w:rsid w:val="003B664B"/>
    <w:rsid w:val="003B7684"/>
    <w:rsid w:val="003C0974"/>
    <w:rsid w:val="003C2EF8"/>
    <w:rsid w:val="003C35FC"/>
    <w:rsid w:val="003C5D33"/>
    <w:rsid w:val="003C68B7"/>
    <w:rsid w:val="003C729B"/>
    <w:rsid w:val="003D0CC2"/>
    <w:rsid w:val="003D6A6C"/>
    <w:rsid w:val="003E2F56"/>
    <w:rsid w:val="003E43ED"/>
    <w:rsid w:val="003F105E"/>
    <w:rsid w:val="003F35B7"/>
    <w:rsid w:val="00401A5A"/>
    <w:rsid w:val="00404102"/>
    <w:rsid w:val="00411D15"/>
    <w:rsid w:val="004143AD"/>
    <w:rsid w:val="00421E8F"/>
    <w:rsid w:val="00423E94"/>
    <w:rsid w:val="0042480F"/>
    <w:rsid w:val="004355ED"/>
    <w:rsid w:val="00437A6F"/>
    <w:rsid w:val="00440A16"/>
    <w:rsid w:val="00446310"/>
    <w:rsid w:val="0044667A"/>
    <w:rsid w:val="00447C49"/>
    <w:rsid w:val="00450AFF"/>
    <w:rsid w:val="0045279C"/>
    <w:rsid w:val="00454DFC"/>
    <w:rsid w:val="0046023D"/>
    <w:rsid w:val="00462C02"/>
    <w:rsid w:val="00467884"/>
    <w:rsid w:val="00474F11"/>
    <w:rsid w:val="00476543"/>
    <w:rsid w:val="004769AA"/>
    <w:rsid w:val="00477555"/>
    <w:rsid w:val="00480840"/>
    <w:rsid w:val="004828BD"/>
    <w:rsid w:val="00487203"/>
    <w:rsid w:val="004900F7"/>
    <w:rsid w:val="00493BDD"/>
    <w:rsid w:val="00493C6E"/>
    <w:rsid w:val="004A2267"/>
    <w:rsid w:val="004A4209"/>
    <w:rsid w:val="004A76FC"/>
    <w:rsid w:val="004B55FE"/>
    <w:rsid w:val="004C3462"/>
    <w:rsid w:val="004D169C"/>
    <w:rsid w:val="004D7E96"/>
    <w:rsid w:val="004E2513"/>
    <w:rsid w:val="004E5E76"/>
    <w:rsid w:val="004F6199"/>
    <w:rsid w:val="005005EC"/>
    <w:rsid w:val="005017B9"/>
    <w:rsid w:val="00501D61"/>
    <w:rsid w:val="005038EA"/>
    <w:rsid w:val="00506DCB"/>
    <w:rsid w:val="005208E3"/>
    <w:rsid w:val="005307FC"/>
    <w:rsid w:val="0053344B"/>
    <w:rsid w:val="00533AB8"/>
    <w:rsid w:val="00536314"/>
    <w:rsid w:val="00540B2D"/>
    <w:rsid w:val="00550A9F"/>
    <w:rsid w:val="005512B0"/>
    <w:rsid w:val="00553992"/>
    <w:rsid w:val="00557623"/>
    <w:rsid w:val="005616D8"/>
    <w:rsid w:val="00567E12"/>
    <w:rsid w:val="00570F5C"/>
    <w:rsid w:val="0057266A"/>
    <w:rsid w:val="00573E3A"/>
    <w:rsid w:val="00574135"/>
    <w:rsid w:val="00577281"/>
    <w:rsid w:val="00580D60"/>
    <w:rsid w:val="00581942"/>
    <w:rsid w:val="00590C07"/>
    <w:rsid w:val="00592E96"/>
    <w:rsid w:val="00596FDD"/>
    <w:rsid w:val="005A5AD7"/>
    <w:rsid w:val="005B051A"/>
    <w:rsid w:val="005B3F75"/>
    <w:rsid w:val="005B45C6"/>
    <w:rsid w:val="005B5F9D"/>
    <w:rsid w:val="005C1A2B"/>
    <w:rsid w:val="005C6CD6"/>
    <w:rsid w:val="005C7273"/>
    <w:rsid w:val="005C76F6"/>
    <w:rsid w:val="005D1C02"/>
    <w:rsid w:val="005E3699"/>
    <w:rsid w:val="005E3FF7"/>
    <w:rsid w:val="005F2ACA"/>
    <w:rsid w:val="00606681"/>
    <w:rsid w:val="00607D61"/>
    <w:rsid w:val="0061189B"/>
    <w:rsid w:val="0061298B"/>
    <w:rsid w:val="00612D6A"/>
    <w:rsid w:val="006219CB"/>
    <w:rsid w:val="006225F6"/>
    <w:rsid w:val="00624C2F"/>
    <w:rsid w:val="006366D4"/>
    <w:rsid w:val="00642B65"/>
    <w:rsid w:val="0066091E"/>
    <w:rsid w:val="00664E66"/>
    <w:rsid w:val="00681F6A"/>
    <w:rsid w:val="00683FEF"/>
    <w:rsid w:val="00684AB1"/>
    <w:rsid w:val="006855AC"/>
    <w:rsid w:val="00693064"/>
    <w:rsid w:val="0069317B"/>
    <w:rsid w:val="006A2947"/>
    <w:rsid w:val="006A37B3"/>
    <w:rsid w:val="006A50D4"/>
    <w:rsid w:val="006B6337"/>
    <w:rsid w:val="006C4BEC"/>
    <w:rsid w:val="006E2438"/>
    <w:rsid w:val="006E50EE"/>
    <w:rsid w:val="006E66DC"/>
    <w:rsid w:val="00700B14"/>
    <w:rsid w:val="00703971"/>
    <w:rsid w:val="0070461E"/>
    <w:rsid w:val="0071071F"/>
    <w:rsid w:val="007144CC"/>
    <w:rsid w:val="00722FF9"/>
    <w:rsid w:val="00723DE6"/>
    <w:rsid w:val="007246BD"/>
    <w:rsid w:val="00727689"/>
    <w:rsid w:val="00730EF8"/>
    <w:rsid w:val="007371D8"/>
    <w:rsid w:val="00741D45"/>
    <w:rsid w:val="00742F8F"/>
    <w:rsid w:val="0074598D"/>
    <w:rsid w:val="00747BB9"/>
    <w:rsid w:val="0075194E"/>
    <w:rsid w:val="00756822"/>
    <w:rsid w:val="00757304"/>
    <w:rsid w:val="0075799A"/>
    <w:rsid w:val="0076079C"/>
    <w:rsid w:val="00766F0E"/>
    <w:rsid w:val="0077179F"/>
    <w:rsid w:val="007721DF"/>
    <w:rsid w:val="00774C1D"/>
    <w:rsid w:val="0077530D"/>
    <w:rsid w:val="007771DA"/>
    <w:rsid w:val="007804EF"/>
    <w:rsid w:val="00782B91"/>
    <w:rsid w:val="00785085"/>
    <w:rsid w:val="0079443F"/>
    <w:rsid w:val="00794B1D"/>
    <w:rsid w:val="00796460"/>
    <w:rsid w:val="00797FB1"/>
    <w:rsid w:val="007A0E96"/>
    <w:rsid w:val="007A18C7"/>
    <w:rsid w:val="007A581F"/>
    <w:rsid w:val="007A7A7D"/>
    <w:rsid w:val="007B0F89"/>
    <w:rsid w:val="007B7470"/>
    <w:rsid w:val="007C2D18"/>
    <w:rsid w:val="007D1F7A"/>
    <w:rsid w:val="007D5748"/>
    <w:rsid w:val="007F21C9"/>
    <w:rsid w:val="007F28ED"/>
    <w:rsid w:val="00807830"/>
    <w:rsid w:val="0081115F"/>
    <w:rsid w:val="00813A8A"/>
    <w:rsid w:val="00815792"/>
    <w:rsid w:val="008205B7"/>
    <w:rsid w:val="008224D9"/>
    <w:rsid w:val="00830F9A"/>
    <w:rsid w:val="008314C8"/>
    <w:rsid w:val="00832D80"/>
    <w:rsid w:val="0083399E"/>
    <w:rsid w:val="00834CB6"/>
    <w:rsid w:val="0083609D"/>
    <w:rsid w:val="00841400"/>
    <w:rsid w:val="008438D8"/>
    <w:rsid w:val="00852EF4"/>
    <w:rsid w:val="00856062"/>
    <w:rsid w:val="00861A2C"/>
    <w:rsid w:val="00862551"/>
    <w:rsid w:val="00862B17"/>
    <w:rsid w:val="008759BC"/>
    <w:rsid w:val="00880A28"/>
    <w:rsid w:val="0088264A"/>
    <w:rsid w:val="00893B20"/>
    <w:rsid w:val="00893B76"/>
    <w:rsid w:val="00897BE7"/>
    <w:rsid w:val="008A23D7"/>
    <w:rsid w:val="008A4589"/>
    <w:rsid w:val="008B4490"/>
    <w:rsid w:val="008B68CE"/>
    <w:rsid w:val="008C207F"/>
    <w:rsid w:val="008C25E9"/>
    <w:rsid w:val="008C6377"/>
    <w:rsid w:val="008D339D"/>
    <w:rsid w:val="008D3C54"/>
    <w:rsid w:val="008E2736"/>
    <w:rsid w:val="008F0B58"/>
    <w:rsid w:val="008F4AA1"/>
    <w:rsid w:val="008F542E"/>
    <w:rsid w:val="008F6610"/>
    <w:rsid w:val="00906A11"/>
    <w:rsid w:val="00906C34"/>
    <w:rsid w:val="00910C28"/>
    <w:rsid w:val="00912429"/>
    <w:rsid w:val="00924EE7"/>
    <w:rsid w:val="00930B4C"/>
    <w:rsid w:val="00937E74"/>
    <w:rsid w:val="00943733"/>
    <w:rsid w:val="00944B95"/>
    <w:rsid w:val="00945A2A"/>
    <w:rsid w:val="0095078D"/>
    <w:rsid w:val="00952087"/>
    <w:rsid w:val="009530BF"/>
    <w:rsid w:val="0096023F"/>
    <w:rsid w:val="009706B7"/>
    <w:rsid w:val="00975D1F"/>
    <w:rsid w:val="009765DB"/>
    <w:rsid w:val="00980533"/>
    <w:rsid w:val="0098291A"/>
    <w:rsid w:val="009854C6"/>
    <w:rsid w:val="00985542"/>
    <w:rsid w:val="00986CC6"/>
    <w:rsid w:val="009878B5"/>
    <w:rsid w:val="009917A1"/>
    <w:rsid w:val="0099512F"/>
    <w:rsid w:val="009B155A"/>
    <w:rsid w:val="009B1731"/>
    <w:rsid w:val="009B27E8"/>
    <w:rsid w:val="009B4073"/>
    <w:rsid w:val="009C11F9"/>
    <w:rsid w:val="009C3511"/>
    <w:rsid w:val="009D4D09"/>
    <w:rsid w:val="009E5020"/>
    <w:rsid w:val="009F068A"/>
    <w:rsid w:val="00A055D7"/>
    <w:rsid w:val="00A1390F"/>
    <w:rsid w:val="00A15027"/>
    <w:rsid w:val="00A17BC0"/>
    <w:rsid w:val="00A20444"/>
    <w:rsid w:val="00A415EE"/>
    <w:rsid w:val="00A41689"/>
    <w:rsid w:val="00A418CD"/>
    <w:rsid w:val="00A4197D"/>
    <w:rsid w:val="00A4453D"/>
    <w:rsid w:val="00A478D3"/>
    <w:rsid w:val="00A607CC"/>
    <w:rsid w:val="00A63012"/>
    <w:rsid w:val="00A666D7"/>
    <w:rsid w:val="00A67B00"/>
    <w:rsid w:val="00A72E75"/>
    <w:rsid w:val="00A738C0"/>
    <w:rsid w:val="00A8180E"/>
    <w:rsid w:val="00A820B3"/>
    <w:rsid w:val="00A82EFF"/>
    <w:rsid w:val="00A858DF"/>
    <w:rsid w:val="00A87198"/>
    <w:rsid w:val="00A874B4"/>
    <w:rsid w:val="00A8750F"/>
    <w:rsid w:val="00A90CA1"/>
    <w:rsid w:val="00A91DB1"/>
    <w:rsid w:val="00A926D5"/>
    <w:rsid w:val="00AA1945"/>
    <w:rsid w:val="00AA634E"/>
    <w:rsid w:val="00AB5919"/>
    <w:rsid w:val="00AB6B5F"/>
    <w:rsid w:val="00AB6C82"/>
    <w:rsid w:val="00AD258F"/>
    <w:rsid w:val="00AE0655"/>
    <w:rsid w:val="00AE4C11"/>
    <w:rsid w:val="00AF0198"/>
    <w:rsid w:val="00AF3C60"/>
    <w:rsid w:val="00AF3E50"/>
    <w:rsid w:val="00AF48AE"/>
    <w:rsid w:val="00B05CD7"/>
    <w:rsid w:val="00B15B33"/>
    <w:rsid w:val="00B1782A"/>
    <w:rsid w:val="00B179CC"/>
    <w:rsid w:val="00B22C95"/>
    <w:rsid w:val="00B24AFD"/>
    <w:rsid w:val="00B300AE"/>
    <w:rsid w:val="00B32F2B"/>
    <w:rsid w:val="00B4364B"/>
    <w:rsid w:val="00B44F2A"/>
    <w:rsid w:val="00B52CDA"/>
    <w:rsid w:val="00B5535C"/>
    <w:rsid w:val="00B56409"/>
    <w:rsid w:val="00B620BC"/>
    <w:rsid w:val="00B679EF"/>
    <w:rsid w:val="00B716ED"/>
    <w:rsid w:val="00B74001"/>
    <w:rsid w:val="00B75ABC"/>
    <w:rsid w:val="00B801BA"/>
    <w:rsid w:val="00B8055E"/>
    <w:rsid w:val="00B80762"/>
    <w:rsid w:val="00B92F23"/>
    <w:rsid w:val="00BA1838"/>
    <w:rsid w:val="00BA2382"/>
    <w:rsid w:val="00BA2434"/>
    <w:rsid w:val="00BB08C6"/>
    <w:rsid w:val="00BB1867"/>
    <w:rsid w:val="00BB2011"/>
    <w:rsid w:val="00BB4E48"/>
    <w:rsid w:val="00BB7FD4"/>
    <w:rsid w:val="00BC1C64"/>
    <w:rsid w:val="00BE08AA"/>
    <w:rsid w:val="00BE17A7"/>
    <w:rsid w:val="00BE5585"/>
    <w:rsid w:val="00BF1385"/>
    <w:rsid w:val="00BF3118"/>
    <w:rsid w:val="00BF333E"/>
    <w:rsid w:val="00BF752F"/>
    <w:rsid w:val="00C0429A"/>
    <w:rsid w:val="00C045E7"/>
    <w:rsid w:val="00C11306"/>
    <w:rsid w:val="00C15212"/>
    <w:rsid w:val="00C15D88"/>
    <w:rsid w:val="00C16C1B"/>
    <w:rsid w:val="00C17B11"/>
    <w:rsid w:val="00C2085A"/>
    <w:rsid w:val="00C225CD"/>
    <w:rsid w:val="00C22B6B"/>
    <w:rsid w:val="00C25679"/>
    <w:rsid w:val="00C26780"/>
    <w:rsid w:val="00C32253"/>
    <w:rsid w:val="00C324A3"/>
    <w:rsid w:val="00C33BF4"/>
    <w:rsid w:val="00C407A1"/>
    <w:rsid w:val="00C4263E"/>
    <w:rsid w:val="00C455E9"/>
    <w:rsid w:val="00C4704C"/>
    <w:rsid w:val="00C50356"/>
    <w:rsid w:val="00C51D49"/>
    <w:rsid w:val="00C51FD4"/>
    <w:rsid w:val="00C53B90"/>
    <w:rsid w:val="00C57059"/>
    <w:rsid w:val="00C611AD"/>
    <w:rsid w:val="00C64BDB"/>
    <w:rsid w:val="00C653D7"/>
    <w:rsid w:val="00C74CA4"/>
    <w:rsid w:val="00C80920"/>
    <w:rsid w:val="00C82F37"/>
    <w:rsid w:val="00C85076"/>
    <w:rsid w:val="00C903AB"/>
    <w:rsid w:val="00CA054E"/>
    <w:rsid w:val="00CA18F2"/>
    <w:rsid w:val="00CA5D2B"/>
    <w:rsid w:val="00CB04E9"/>
    <w:rsid w:val="00CB3623"/>
    <w:rsid w:val="00CB61FE"/>
    <w:rsid w:val="00CB7D9E"/>
    <w:rsid w:val="00CC0E09"/>
    <w:rsid w:val="00CC0E46"/>
    <w:rsid w:val="00CC1570"/>
    <w:rsid w:val="00CC2BEC"/>
    <w:rsid w:val="00CC60A8"/>
    <w:rsid w:val="00CD791C"/>
    <w:rsid w:val="00CE299A"/>
    <w:rsid w:val="00CE359E"/>
    <w:rsid w:val="00CE758E"/>
    <w:rsid w:val="00CF2C35"/>
    <w:rsid w:val="00CF6012"/>
    <w:rsid w:val="00D00DB5"/>
    <w:rsid w:val="00D03554"/>
    <w:rsid w:val="00D0787D"/>
    <w:rsid w:val="00D109B4"/>
    <w:rsid w:val="00D14515"/>
    <w:rsid w:val="00D200BE"/>
    <w:rsid w:val="00D2313B"/>
    <w:rsid w:val="00D36166"/>
    <w:rsid w:val="00D44B2E"/>
    <w:rsid w:val="00D475FA"/>
    <w:rsid w:val="00D501E4"/>
    <w:rsid w:val="00D616F4"/>
    <w:rsid w:val="00D638F5"/>
    <w:rsid w:val="00D65355"/>
    <w:rsid w:val="00D7236A"/>
    <w:rsid w:val="00D729CC"/>
    <w:rsid w:val="00D73438"/>
    <w:rsid w:val="00D73D6C"/>
    <w:rsid w:val="00D762F5"/>
    <w:rsid w:val="00D76E6A"/>
    <w:rsid w:val="00D8323D"/>
    <w:rsid w:val="00D84AC7"/>
    <w:rsid w:val="00D85029"/>
    <w:rsid w:val="00D9171A"/>
    <w:rsid w:val="00D922E5"/>
    <w:rsid w:val="00DA45F2"/>
    <w:rsid w:val="00DB291E"/>
    <w:rsid w:val="00DB4CF9"/>
    <w:rsid w:val="00DC1E0A"/>
    <w:rsid w:val="00DC735E"/>
    <w:rsid w:val="00DD0FBA"/>
    <w:rsid w:val="00DD190A"/>
    <w:rsid w:val="00DD58B9"/>
    <w:rsid w:val="00DD68F8"/>
    <w:rsid w:val="00DE04C5"/>
    <w:rsid w:val="00DE5BF1"/>
    <w:rsid w:val="00DE6C60"/>
    <w:rsid w:val="00DF5FD4"/>
    <w:rsid w:val="00E04C4B"/>
    <w:rsid w:val="00E04D22"/>
    <w:rsid w:val="00E05D93"/>
    <w:rsid w:val="00E07CE9"/>
    <w:rsid w:val="00E11718"/>
    <w:rsid w:val="00E13D1A"/>
    <w:rsid w:val="00E234A7"/>
    <w:rsid w:val="00E2617A"/>
    <w:rsid w:val="00E269C9"/>
    <w:rsid w:val="00E40093"/>
    <w:rsid w:val="00E4770B"/>
    <w:rsid w:val="00E50634"/>
    <w:rsid w:val="00E617A8"/>
    <w:rsid w:val="00E72041"/>
    <w:rsid w:val="00E82C80"/>
    <w:rsid w:val="00E84938"/>
    <w:rsid w:val="00E907DA"/>
    <w:rsid w:val="00E963A3"/>
    <w:rsid w:val="00EA1960"/>
    <w:rsid w:val="00EA1E90"/>
    <w:rsid w:val="00EA4601"/>
    <w:rsid w:val="00EA660C"/>
    <w:rsid w:val="00EA6CDD"/>
    <w:rsid w:val="00EB0173"/>
    <w:rsid w:val="00EB1AC2"/>
    <w:rsid w:val="00EC1F2F"/>
    <w:rsid w:val="00ED2B29"/>
    <w:rsid w:val="00ED3B50"/>
    <w:rsid w:val="00ED7524"/>
    <w:rsid w:val="00EE0CA3"/>
    <w:rsid w:val="00EE28EB"/>
    <w:rsid w:val="00EE4A8A"/>
    <w:rsid w:val="00EE594E"/>
    <w:rsid w:val="00EE6057"/>
    <w:rsid w:val="00F01505"/>
    <w:rsid w:val="00F029F5"/>
    <w:rsid w:val="00F03306"/>
    <w:rsid w:val="00F03A15"/>
    <w:rsid w:val="00F04CC1"/>
    <w:rsid w:val="00F10E30"/>
    <w:rsid w:val="00F135E8"/>
    <w:rsid w:val="00F15E7C"/>
    <w:rsid w:val="00F16388"/>
    <w:rsid w:val="00F20986"/>
    <w:rsid w:val="00F22758"/>
    <w:rsid w:val="00F24779"/>
    <w:rsid w:val="00F2530E"/>
    <w:rsid w:val="00F34779"/>
    <w:rsid w:val="00F348E6"/>
    <w:rsid w:val="00F35189"/>
    <w:rsid w:val="00F35D49"/>
    <w:rsid w:val="00F40136"/>
    <w:rsid w:val="00F4347C"/>
    <w:rsid w:val="00F47B5B"/>
    <w:rsid w:val="00F5508C"/>
    <w:rsid w:val="00F57259"/>
    <w:rsid w:val="00F61205"/>
    <w:rsid w:val="00F632AA"/>
    <w:rsid w:val="00F72B7D"/>
    <w:rsid w:val="00F7418A"/>
    <w:rsid w:val="00F764D2"/>
    <w:rsid w:val="00F766B0"/>
    <w:rsid w:val="00F81905"/>
    <w:rsid w:val="00F83F0A"/>
    <w:rsid w:val="00F8420B"/>
    <w:rsid w:val="00F84E21"/>
    <w:rsid w:val="00F86680"/>
    <w:rsid w:val="00F86FDF"/>
    <w:rsid w:val="00FB4A4A"/>
    <w:rsid w:val="00FB4B2E"/>
    <w:rsid w:val="00FC18EE"/>
    <w:rsid w:val="00FC1FFA"/>
    <w:rsid w:val="00FC59DC"/>
    <w:rsid w:val="00FC7B86"/>
    <w:rsid w:val="00FD3FF1"/>
    <w:rsid w:val="00FD663B"/>
    <w:rsid w:val="00FE292E"/>
    <w:rsid w:val="00FE75B3"/>
    <w:rsid w:val="00FE7D31"/>
    <w:rsid w:val="00FF1834"/>
    <w:rsid w:val="00FF21D9"/>
    <w:rsid w:val="00FF2F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91E24"/>
  <w15:docId w15:val="{4161870A-505F-4D57-A6E0-CD2EE762F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408F5"/>
  </w:style>
  <w:style w:type="paragraph" w:styleId="Nadpis1">
    <w:name w:val="heading 1"/>
    <w:basedOn w:val="Normlny"/>
    <w:link w:val="Nadpis1Char"/>
    <w:uiPriority w:val="9"/>
    <w:qFormat/>
    <w:rsid w:val="001570DB"/>
    <w:pPr>
      <w:spacing w:before="100" w:beforeAutospacing="1" w:after="100" w:afterAutospacing="1" w:line="240" w:lineRule="auto"/>
      <w:outlineLvl w:val="0"/>
    </w:pPr>
    <w:rPr>
      <w:rFonts w:ascii="Calibri" w:hAnsi="Calibri" w:cs="Calibri"/>
      <w:b/>
      <w:bCs/>
      <w:kern w:val="36"/>
      <w:sz w:val="48"/>
      <w:szCs w:val="48"/>
      <w:lang w:val="en-AU" w:eastAsia="en-AU"/>
    </w:rPr>
  </w:style>
  <w:style w:type="paragraph" w:styleId="Nadpis2">
    <w:name w:val="heading 2"/>
    <w:basedOn w:val="Normlny"/>
    <w:link w:val="Nadpis2Char"/>
    <w:uiPriority w:val="9"/>
    <w:semiHidden/>
    <w:unhideWhenUsed/>
    <w:qFormat/>
    <w:rsid w:val="001570DB"/>
    <w:pPr>
      <w:keepNext/>
      <w:spacing w:before="40" w:after="0" w:line="240" w:lineRule="auto"/>
      <w:outlineLvl w:val="1"/>
    </w:pPr>
    <w:rPr>
      <w:rFonts w:ascii="Calibri Light" w:hAnsi="Calibri Light" w:cs="Calibri Light"/>
      <w:color w:val="2F5496"/>
      <w:sz w:val="26"/>
      <w:szCs w:val="26"/>
      <w:lang w:val="en-AU"/>
    </w:rPr>
  </w:style>
  <w:style w:type="paragraph" w:styleId="Nadpis3">
    <w:name w:val="heading 3"/>
    <w:basedOn w:val="Normlny"/>
    <w:next w:val="Normlny"/>
    <w:link w:val="Nadpis3Char"/>
    <w:uiPriority w:val="9"/>
    <w:semiHidden/>
    <w:unhideWhenUsed/>
    <w:qFormat/>
    <w:rsid w:val="0096023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570DB"/>
    <w:rPr>
      <w:rFonts w:ascii="Calibri" w:hAnsi="Calibri" w:cs="Calibri"/>
      <w:b/>
      <w:bCs/>
      <w:kern w:val="36"/>
      <w:sz w:val="48"/>
      <w:szCs w:val="48"/>
      <w:lang w:val="en-AU" w:eastAsia="en-AU"/>
    </w:rPr>
  </w:style>
  <w:style w:type="character" w:customStyle="1" w:styleId="Nadpis2Char">
    <w:name w:val="Nadpis 2 Char"/>
    <w:basedOn w:val="Predvolenpsmoodseku"/>
    <w:link w:val="Nadpis2"/>
    <w:uiPriority w:val="9"/>
    <w:semiHidden/>
    <w:rsid w:val="001570DB"/>
    <w:rPr>
      <w:rFonts w:ascii="Calibri Light" w:hAnsi="Calibri Light" w:cs="Calibri Light"/>
      <w:color w:val="2F5496"/>
      <w:sz w:val="26"/>
      <w:szCs w:val="26"/>
      <w:lang w:val="en-AU"/>
    </w:rPr>
  </w:style>
  <w:style w:type="character" w:customStyle="1" w:styleId="Nadpis3Char">
    <w:name w:val="Nadpis 3 Char"/>
    <w:basedOn w:val="Predvolenpsmoodseku"/>
    <w:link w:val="Nadpis3"/>
    <w:uiPriority w:val="9"/>
    <w:semiHidden/>
    <w:rsid w:val="0096023F"/>
    <w:rPr>
      <w:rFonts w:asciiTheme="majorHAnsi" w:eastAsiaTheme="majorEastAsia" w:hAnsiTheme="majorHAnsi" w:cstheme="majorBidi"/>
      <w:color w:val="243F60" w:themeColor="accent1" w:themeShade="7F"/>
      <w:sz w:val="24"/>
      <w:szCs w:val="24"/>
    </w:rPr>
  </w:style>
  <w:style w:type="paragraph" w:styleId="Hlavika">
    <w:name w:val="header"/>
    <w:basedOn w:val="Normlny"/>
    <w:link w:val="Hlavik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uiPriority w:val="99"/>
    <w:rsid w:val="007D5748"/>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PtaChar">
    <w:name w:val="Päta Char"/>
    <w:basedOn w:val="Predvolenpsmoodseku"/>
    <w:link w:val="Pta"/>
    <w:uiPriority w:val="99"/>
    <w:rsid w:val="007D5748"/>
    <w:rPr>
      <w:rFonts w:ascii="Times New Roman" w:eastAsia="Times New Roman" w:hAnsi="Times New Roman" w:cs="Times New Roman"/>
      <w:sz w:val="20"/>
      <w:szCs w:val="20"/>
      <w:lang w:eastAsia="sk-SK"/>
    </w:rPr>
  </w:style>
  <w:style w:type="character" w:styleId="slostrany">
    <w:name w:val="page number"/>
    <w:basedOn w:val="Predvolenpsmoodseku"/>
    <w:uiPriority w:val="99"/>
    <w:rsid w:val="007D5748"/>
    <w:rPr>
      <w:rFonts w:cs="Times New Roman"/>
    </w:rPr>
  </w:style>
  <w:style w:type="paragraph" w:styleId="Textbubliny">
    <w:name w:val="Balloon Text"/>
    <w:basedOn w:val="Normlny"/>
    <w:link w:val="TextbublinyChar"/>
    <w:uiPriority w:val="99"/>
    <w:semiHidden/>
    <w:unhideWhenUsed/>
    <w:rsid w:val="00317B9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17B90"/>
    <w:rPr>
      <w:rFonts w:ascii="Tahoma" w:hAnsi="Tahoma" w:cs="Tahoma"/>
      <w:sz w:val="16"/>
      <w:szCs w:val="16"/>
    </w:rPr>
  </w:style>
  <w:style w:type="table" w:styleId="Mriekatabuky">
    <w:name w:val="Table Grid"/>
    <w:basedOn w:val="Normlnatabuka"/>
    <w:uiPriority w:val="39"/>
    <w:rsid w:val="001F6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ED7524"/>
    <w:rPr>
      <w:color w:val="0000FF" w:themeColor="hyperlink"/>
      <w:u w:val="single"/>
    </w:rPr>
  </w:style>
  <w:style w:type="character" w:styleId="Odkaznakomentr">
    <w:name w:val="annotation reference"/>
    <w:basedOn w:val="Predvolenpsmoodseku"/>
    <w:uiPriority w:val="99"/>
    <w:semiHidden/>
    <w:unhideWhenUsed/>
    <w:rsid w:val="00F35D49"/>
    <w:rPr>
      <w:sz w:val="16"/>
      <w:szCs w:val="16"/>
    </w:rPr>
  </w:style>
  <w:style w:type="paragraph" w:styleId="Textkomentra">
    <w:name w:val="annotation text"/>
    <w:basedOn w:val="Normlny"/>
    <w:link w:val="TextkomentraChar"/>
    <w:uiPriority w:val="99"/>
    <w:unhideWhenUsed/>
    <w:rsid w:val="00F35D49"/>
    <w:pPr>
      <w:spacing w:line="240" w:lineRule="auto"/>
    </w:pPr>
    <w:rPr>
      <w:sz w:val="20"/>
      <w:szCs w:val="20"/>
    </w:rPr>
  </w:style>
  <w:style w:type="character" w:customStyle="1" w:styleId="TextkomentraChar">
    <w:name w:val="Text komentára Char"/>
    <w:basedOn w:val="Predvolenpsmoodseku"/>
    <w:link w:val="Textkomentra"/>
    <w:uiPriority w:val="99"/>
    <w:rsid w:val="00F35D49"/>
    <w:rPr>
      <w:sz w:val="20"/>
      <w:szCs w:val="20"/>
    </w:rPr>
  </w:style>
  <w:style w:type="paragraph" w:styleId="Predmetkomentra">
    <w:name w:val="annotation subject"/>
    <w:basedOn w:val="Textkomentra"/>
    <w:next w:val="Textkomentra"/>
    <w:link w:val="PredmetkomentraChar"/>
    <w:uiPriority w:val="99"/>
    <w:semiHidden/>
    <w:unhideWhenUsed/>
    <w:rsid w:val="00F35D49"/>
    <w:rPr>
      <w:b/>
      <w:bCs/>
    </w:rPr>
  </w:style>
  <w:style w:type="character" w:customStyle="1" w:styleId="PredmetkomentraChar">
    <w:name w:val="Predmet komentára Char"/>
    <w:basedOn w:val="TextkomentraChar"/>
    <w:link w:val="Predmetkomentra"/>
    <w:uiPriority w:val="99"/>
    <w:semiHidden/>
    <w:rsid w:val="00F35D49"/>
    <w:rPr>
      <w:b/>
      <w:bCs/>
      <w:sz w:val="20"/>
      <w:szCs w:val="20"/>
    </w:rPr>
  </w:style>
  <w:style w:type="table" w:customStyle="1" w:styleId="Mriekatabuky1">
    <w:name w:val="Mriežka tabuľky1"/>
    <w:basedOn w:val="Normlnatabuka"/>
    <w:next w:val="Mriekatabuky"/>
    <w:uiPriority w:val="59"/>
    <w:rsid w:val="00157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570DB"/>
    <w:pPr>
      <w:autoSpaceDE w:val="0"/>
      <w:autoSpaceDN w:val="0"/>
      <w:adjustRightInd w:val="0"/>
      <w:spacing w:after="0" w:line="240" w:lineRule="auto"/>
    </w:pPr>
    <w:rPr>
      <w:rFonts w:ascii="Times New Roman" w:hAnsi="Times New Roman" w:cs="Times New Roman"/>
      <w:color w:val="000000"/>
      <w:sz w:val="24"/>
      <w:szCs w:val="24"/>
    </w:rPr>
  </w:style>
  <w:style w:type="paragraph" w:styleId="Odsekzoznamu">
    <w:name w:val="List Paragraph"/>
    <w:basedOn w:val="Normlny"/>
    <w:uiPriority w:val="34"/>
    <w:qFormat/>
    <w:rsid w:val="001570DB"/>
    <w:pPr>
      <w:spacing w:after="160" w:line="259" w:lineRule="auto"/>
      <w:ind w:left="720"/>
      <w:contextualSpacing/>
    </w:pPr>
  </w:style>
  <w:style w:type="paragraph" w:customStyle="1" w:styleId="Zkladntext">
    <w:name w:val="Základní text"/>
    <w:aliases w:val="Základný text Char Char"/>
    <w:basedOn w:val="Normlny"/>
    <w:rsid w:val="001570DB"/>
    <w:pPr>
      <w:autoSpaceDE w:val="0"/>
      <w:autoSpaceDN w:val="0"/>
      <w:spacing w:after="0" w:line="240" w:lineRule="auto"/>
    </w:pPr>
    <w:rPr>
      <w:rFonts w:ascii="Times New Roman" w:hAnsi="Times New Roman" w:cs="Times New Roman"/>
      <w:color w:val="000000"/>
      <w:sz w:val="24"/>
      <w:szCs w:val="24"/>
      <w:lang w:eastAsia="sk-SK"/>
    </w:rPr>
  </w:style>
  <w:style w:type="paragraph" w:styleId="Textpoznmkypodiarou">
    <w:name w:val="footnote text"/>
    <w:basedOn w:val="Normlny"/>
    <w:link w:val="TextpoznmkypodiarouChar"/>
    <w:uiPriority w:val="99"/>
    <w:unhideWhenUsed/>
    <w:rsid w:val="001570DB"/>
    <w:pPr>
      <w:spacing w:after="0" w:line="240" w:lineRule="auto"/>
    </w:pPr>
    <w:rPr>
      <w:rFonts w:ascii="Arial Narrow" w:eastAsia="Times New Roman" w:hAnsi="Arial Narrow" w:cs="Times New Roman"/>
      <w:sz w:val="20"/>
      <w:szCs w:val="20"/>
    </w:rPr>
  </w:style>
  <w:style w:type="character" w:customStyle="1" w:styleId="TextpoznmkypodiarouChar">
    <w:name w:val="Text poznámky pod čiarou Char"/>
    <w:basedOn w:val="Predvolenpsmoodseku"/>
    <w:link w:val="Textpoznmkypodiarou"/>
    <w:uiPriority w:val="99"/>
    <w:rsid w:val="001570DB"/>
    <w:rPr>
      <w:rFonts w:ascii="Arial Narrow" w:eastAsia="Times New Roman" w:hAnsi="Arial Narrow" w:cs="Times New Roman"/>
      <w:sz w:val="20"/>
      <w:szCs w:val="20"/>
    </w:rPr>
  </w:style>
  <w:style w:type="paragraph" w:styleId="Normlnywebov">
    <w:name w:val="Normal (Web)"/>
    <w:basedOn w:val="Normlny"/>
    <w:uiPriority w:val="99"/>
    <w:semiHidden/>
    <w:unhideWhenUsed/>
    <w:rsid w:val="001570DB"/>
    <w:pPr>
      <w:spacing w:before="100" w:beforeAutospacing="1" w:after="100" w:afterAutospacing="1" w:line="240" w:lineRule="auto"/>
    </w:pPr>
    <w:rPr>
      <w:rFonts w:ascii="Times New Roman" w:hAnsi="Times New Roman" w:cs="Times New Roman"/>
      <w:sz w:val="24"/>
      <w:szCs w:val="24"/>
      <w:lang w:val="en-AU" w:eastAsia="en-AU"/>
    </w:rPr>
  </w:style>
  <w:style w:type="character" w:styleId="Vrazn">
    <w:name w:val="Strong"/>
    <w:basedOn w:val="Predvolenpsmoodseku"/>
    <w:uiPriority w:val="22"/>
    <w:qFormat/>
    <w:rsid w:val="001570DB"/>
    <w:rPr>
      <w:b/>
      <w:bCs/>
    </w:rPr>
  </w:style>
  <w:style w:type="character" w:customStyle="1" w:styleId="relative">
    <w:name w:val="relative"/>
    <w:basedOn w:val="Predvolenpsmoodseku"/>
    <w:rsid w:val="00437A6F"/>
  </w:style>
  <w:style w:type="character" w:styleId="PouitHypertextovPrepojenie">
    <w:name w:val="FollowedHyperlink"/>
    <w:basedOn w:val="Predvolenpsmoodseku"/>
    <w:uiPriority w:val="99"/>
    <w:semiHidden/>
    <w:unhideWhenUsed/>
    <w:rsid w:val="00EE594E"/>
    <w:rPr>
      <w:color w:val="800080"/>
      <w:u w:val="single"/>
    </w:rPr>
  </w:style>
  <w:style w:type="paragraph" w:customStyle="1" w:styleId="msonormal0">
    <w:name w:val="msonormal"/>
    <w:basedOn w:val="Normlny"/>
    <w:rsid w:val="00EE594E"/>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xl63">
    <w:name w:val="xl63"/>
    <w:basedOn w:val="Normlny"/>
    <w:rsid w:val="00EE594E"/>
    <w:pPr>
      <w:pBdr>
        <w:top w:val="single" w:sz="4" w:space="0" w:color="B0B7BB"/>
        <w:left w:val="single" w:sz="4" w:space="0" w:color="B0B7BB"/>
        <w:bottom w:val="single" w:sz="4" w:space="0" w:color="B0B7BB"/>
        <w:right w:val="single" w:sz="4" w:space="0" w:color="B0B7BB"/>
      </w:pBdr>
      <w:shd w:val="clear" w:color="000000" w:fill="EDF2F9"/>
      <w:spacing w:before="100" w:beforeAutospacing="1" w:after="100" w:afterAutospacing="1" w:line="240" w:lineRule="auto"/>
      <w:jc w:val="center"/>
    </w:pPr>
    <w:rPr>
      <w:rFonts w:ascii="Arial" w:eastAsia="Times New Roman" w:hAnsi="Arial" w:cs="Arial"/>
      <w:b/>
      <w:bCs/>
      <w:color w:val="112277"/>
      <w:sz w:val="24"/>
      <w:szCs w:val="24"/>
      <w:lang w:val="en-AU" w:eastAsia="en-AU"/>
    </w:rPr>
  </w:style>
  <w:style w:type="paragraph" w:customStyle="1" w:styleId="xl64">
    <w:name w:val="xl64"/>
    <w:basedOn w:val="Normlny"/>
    <w:rsid w:val="00EE594E"/>
    <w:pPr>
      <w:pBdr>
        <w:top w:val="single" w:sz="4" w:space="0" w:color="B0B7BB"/>
        <w:left w:val="single" w:sz="4" w:space="0" w:color="B0B7BB"/>
        <w:bottom w:val="single" w:sz="4" w:space="0" w:color="B0B7BB"/>
        <w:right w:val="single" w:sz="4" w:space="0" w:color="B0B7BB"/>
      </w:pBdr>
      <w:shd w:val="clear" w:color="000000" w:fill="EDF2F9"/>
      <w:spacing w:before="100" w:beforeAutospacing="1" w:after="100" w:afterAutospacing="1" w:line="240" w:lineRule="auto"/>
      <w:textAlignment w:val="top"/>
    </w:pPr>
    <w:rPr>
      <w:rFonts w:ascii="Arial" w:eastAsia="Times New Roman" w:hAnsi="Arial" w:cs="Arial"/>
      <w:b/>
      <w:bCs/>
      <w:color w:val="112277"/>
      <w:sz w:val="24"/>
      <w:szCs w:val="24"/>
      <w:lang w:val="en-AU" w:eastAsia="en-AU"/>
    </w:rPr>
  </w:style>
  <w:style w:type="paragraph" w:customStyle="1" w:styleId="xl65">
    <w:name w:val="xl65"/>
    <w:basedOn w:val="Normlny"/>
    <w:rsid w:val="00EE594E"/>
    <w:pPr>
      <w:pBdr>
        <w:top w:val="single" w:sz="4" w:space="0" w:color="B0B7BB"/>
        <w:left w:val="single" w:sz="4" w:space="0" w:color="B0B7BB"/>
        <w:bottom w:val="single" w:sz="4" w:space="0" w:color="B0B7BB"/>
        <w:right w:val="single" w:sz="4" w:space="0" w:color="B0B7BB"/>
      </w:pBdr>
      <w:shd w:val="clear" w:color="000000" w:fill="EDF2F9"/>
      <w:spacing w:before="100" w:beforeAutospacing="1" w:after="100" w:afterAutospacing="1" w:line="240" w:lineRule="auto"/>
      <w:textAlignment w:val="top"/>
    </w:pPr>
    <w:rPr>
      <w:rFonts w:ascii="Arial" w:eastAsia="Times New Roman" w:hAnsi="Arial" w:cs="Arial"/>
      <w:b/>
      <w:bCs/>
      <w:color w:val="112277"/>
      <w:sz w:val="24"/>
      <w:szCs w:val="24"/>
      <w:lang w:val="en-AU" w:eastAsia="en-AU"/>
    </w:rPr>
  </w:style>
  <w:style w:type="paragraph" w:customStyle="1" w:styleId="xl66">
    <w:name w:val="xl66"/>
    <w:basedOn w:val="Normlny"/>
    <w:rsid w:val="00EE594E"/>
    <w:pPr>
      <w:pBdr>
        <w:top w:val="single" w:sz="4" w:space="0" w:color="C1C1C1"/>
        <w:left w:val="single" w:sz="4" w:space="0" w:color="C1C1C1"/>
        <w:bottom w:val="single" w:sz="4" w:space="0" w:color="C1C1C1"/>
        <w:right w:val="single" w:sz="4" w:space="0" w:color="C1C1C1"/>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val="en-AU" w:eastAsia="en-AU"/>
    </w:rPr>
  </w:style>
  <w:style w:type="paragraph" w:customStyle="1" w:styleId="xl67">
    <w:name w:val="xl67"/>
    <w:basedOn w:val="Normlny"/>
    <w:rsid w:val="00EE594E"/>
    <w:pPr>
      <w:pBdr>
        <w:top w:val="single" w:sz="4" w:space="0" w:color="C1C1C1"/>
        <w:left w:val="single" w:sz="4" w:space="0" w:color="C1C1C1"/>
        <w:bottom w:val="single" w:sz="4" w:space="0" w:color="C1C1C1"/>
        <w:right w:val="single" w:sz="4" w:space="0" w:color="C1C1C1"/>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val="en-AU" w:eastAsia="en-AU"/>
    </w:rPr>
  </w:style>
  <w:style w:type="paragraph" w:customStyle="1" w:styleId="xl68">
    <w:name w:val="xl68"/>
    <w:basedOn w:val="Normlny"/>
    <w:rsid w:val="00EE594E"/>
    <w:pPr>
      <w:pBdr>
        <w:top w:val="single" w:sz="4" w:space="0" w:color="C1C1C1"/>
        <w:left w:val="single" w:sz="4" w:space="0" w:color="C1C1C1"/>
        <w:bottom w:val="single" w:sz="4" w:space="0" w:color="C1C1C1"/>
        <w:right w:val="single" w:sz="4" w:space="0" w:color="C1C1C1"/>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val="en-AU" w:eastAsia="en-AU"/>
    </w:rPr>
  </w:style>
  <w:style w:type="paragraph" w:customStyle="1" w:styleId="xl69">
    <w:name w:val="xl69"/>
    <w:basedOn w:val="Normlny"/>
    <w:rsid w:val="00EE594E"/>
    <w:pPr>
      <w:pBdr>
        <w:top w:val="single" w:sz="4" w:space="0" w:color="C1C1C1"/>
        <w:left w:val="single" w:sz="4" w:space="0" w:color="C1C1C1"/>
        <w:bottom w:val="single" w:sz="4" w:space="0" w:color="C1C1C1"/>
        <w:right w:val="single" w:sz="4" w:space="0" w:color="C1C1C1"/>
      </w:pBdr>
      <w:shd w:val="clear" w:color="000000" w:fill="FFFFFF"/>
      <w:spacing w:before="100" w:beforeAutospacing="1" w:after="100" w:afterAutospacing="1" w:line="240" w:lineRule="auto"/>
      <w:jc w:val="right"/>
    </w:pPr>
    <w:rPr>
      <w:rFonts w:ascii="Arial" w:eastAsia="Times New Roman" w:hAnsi="Arial" w:cs="Arial"/>
      <w:b/>
      <w:bCs/>
      <w:sz w:val="24"/>
      <w:szCs w:val="24"/>
      <w:lang w:val="en-AU" w:eastAsia="en-AU"/>
    </w:rPr>
  </w:style>
  <w:style w:type="paragraph" w:customStyle="1" w:styleId="xl70">
    <w:name w:val="xl70"/>
    <w:basedOn w:val="Normlny"/>
    <w:rsid w:val="00EE594E"/>
    <w:pPr>
      <w:pBdr>
        <w:top w:val="single" w:sz="4" w:space="0" w:color="C1C1C1"/>
        <w:left w:val="single" w:sz="4" w:space="0" w:color="C1C1C1"/>
        <w:bottom w:val="single" w:sz="4" w:space="0" w:color="C1C1C1"/>
        <w:right w:val="single" w:sz="4" w:space="0" w:color="C1C1C1"/>
      </w:pBdr>
      <w:shd w:val="clear" w:color="000000" w:fill="FFFFFF"/>
      <w:spacing w:before="100" w:beforeAutospacing="1" w:after="100" w:afterAutospacing="1" w:line="240" w:lineRule="auto"/>
      <w:jc w:val="right"/>
    </w:pPr>
    <w:rPr>
      <w:rFonts w:ascii="Arial" w:eastAsia="Times New Roman" w:hAnsi="Arial" w:cs="Arial"/>
      <w:b/>
      <w:bCs/>
      <w:sz w:val="24"/>
      <w:szCs w:val="24"/>
      <w:lang w:val="en-AU" w:eastAsia="en-AU"/>
    </w:rPr>
  </w:style>
  <w:style w:type="paragraph" w:customStyle="1" w:styleId="xl71">
    <w:name w:val="xl71"/>
    <w:basedOn w:val="Normlny"/>
    <w:rsid w:val="00EE594E"/>
    <w:pPr>
      <w:pBdr>
        <w:top w:val="single" w:sz="4" w:space="0" w:color="B0B7BB"/>
        <w:left w:val="single" w:sz="4" w:space="0" w:color="B0B7BB"/>
        <w:bottom w:val="single" w:sz="4" w:space="0" w:color="B0B7BB"/>
        <w:right w:val="single" w:sz="4" w:space="0" w:color="B0B7BB"/>
      </w:pBdr>
      <w:shd w:val="clear" w:color="000000" w:fill="EDF2F9"/>
      <w:spacing w:before="100" w:beforeAutospacing="1" w:after="100" w:afterAutospacing="1" w:line="240" w:lineRule="auto"/>
      <w:jc w:val="center"/>
      <w:textAlignment w:val="center"/>
    </w:pPr>
    <w:rPr>
      <w:rFonts w:ascii="Arial" w:eastAsia="Times New Roman" w:hAnsi="Arial" w:cs="Arial"/>
      <w:b/>
      <w:bCs/>
      <w:color w:val="112277"/>
      <w:sz w:val="24"/>
      <w:szCs w:val="24"/>
      <w:lang w:val="en-AU" w:eastAsia="en-AU"/>
    </w:rPr>
  </w:style>
  <w:style w:type="paragraph" w:customStyle="1" w:styleId="xl72">
    <w:name w:val="xl72"/>
    <w:basedOn w:val="Normlny"/>
    <w:rsid w:val="00EE594E"/>
    <w:pPr>
      <w:pBdr>
        <w:top w:val="single" w:sz="4" w:space="0" w:color="B0B7BB"/>
        <w:left w:val="single" w:sz="4" w:space="0" w:color="B0B7BB"/>
        <w:bottom w:val="single" w:sz="4" w:space="0" w:color="B0B7BB"/>
        <w:right w:val="single" w:sz="4" w:space="0" w:color="B0B7BB"/>
      </w:pBdr>
      <w:shd w:val="clear" w:color="000000" w:fill="EDF2F9"/>
      <w:spacing w:before="100" w:beforeAutospacing="1" w:after="100" w:afterAutospacing="1" w:line="240" w:lineRule="auto"/>
      <w:jc w:val="center"/>
    </w:pPr>
    <w:rPr>
      <w:rFonts w:ascii="Arial" w:eastAsia="Times New Roman" w:hAnsi="Arial" w:cs="Arial"/>
      <w:b/>
      <w:bCs/>
      <w:color w:val="112277"/>
      <w:sz w:val="24"/>
      <w:szCs w:val="24"/>
      <w:lang w:val="en-AU" w:eastAsia="en-AU"/>
    </w:rPr>
  </w:style>
  <w:style w:type="paragraph" w:customStyle="1" w:styleId="xl73">
    <w:name w:val="xl73"/>
    <w:basedOn w:val="Normlny"/>
    <w:rsid w:val="00EE594E"/>
    <w:pPr>
      <w:pBdr>
        <w:top w:val="single" w:sz="4" w:space="0" w:color="B0B7BB"/>
        <w:left w:val="single" w:sz="4" w:space="0" w:color="B0B7BB"/>
        <w:bottom w:val="single" w:sz="4" w:space="0" w:color="B0B7BB"/>
        <w:right w:val="single" w:sz="4" w:space="0" w:color="B0B7BB"/>
      </w:pBdr>
      <w:shd w:val="clear" w:color="000000" w:fill="EDF2F9"/>
      <w:spacing w:before="100" w:beforeAutospacing="1" w:after="100" w:afterAutospacing="1" w:line="240" w:lineRule="auto"/>
      <w:jc w:val="center"/>
    </w:pPr>
    <w:rPr>
      <w:rFonts w:ascii="Arial" w:eastAsia="Times New Roman" w:hAnsi="Arial" w:cs="Arial"/>
      <w:b/>
      <w:bCs/>
      <w:color w:val="112277"/>
      <w:sz w:val="24"/>
      <w:szCs w:val="24"/>
      <w:lang w:val="en-AU" w:eastAsia="en-AU"/>
    </w:rPr>
  </w:style>
  <w:style w:type="paragraph" w:customStyle="1" w:styleId="xl74">
    <w:name w:val="xl74"/>
    <w:basedOn w:val="Normlny"/>
    <w:rsid w:val="00EE594E"/>
    <w:pPr>
      <w:pBdr>
        <w:top w:val="single" w:sz="4" w:space="0" w:color="C1C1C1"/>
        <w:left w:val="single" w:sz="4" w:space="0" w:color="C1C1C1"/>
        <w:bottom w:val="single" w:sz="4" w:space="0" w:color="C1C1C1"/>
        <w:right w:val="single" w:sz="4" w:space="0" w:color="C1C1C1"/>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val="en-AU" w:eastAsia="en-AU"/>
    </w:rPr>
  </w:style>
  <w:style w:type="paragraph" w:customStyle="1" w:styleId="xl75">
    <w:name w:val="xl75"/>
    <w:basedOn w:val="Normlny"/>
    <w:rsid w:val="00EE594E"/>
    <w:pPr>
      <w:spacing w:before="100" w:beforeAutospacing="1" w:after="100" w:afterAutospacing="1" w:line="240" w:lineRule="auto"/>
    </w:pPr>
    <w:rPr>
      <w:rFonts w:ascii="Arial" w:eastAsia="Times New Roman" w:hAnsi="Arial" w:cs="Arial"/>
      <w:b/>
      <w:bCs/>
      <w:color w:val="112277"/>
      <w:sz w:val="24"/>
      <w:szCs w:val="24"/>
      <w:lang w:val="en-AU" w:eastAsia="en-AU"/>
    </w:rPr>
  </w:style>
  <w:style w:type="paragraph" w:styleId="Revzia">
    <w:name w:val="Revision"/>
    <w:hidden/>
    <w:uiPriority w:val="99"/>
    <w:semiHidden/>
    <w:rsid w:val="00952087"/>
    <w:pPr>
      <w:spacing w:after="0" w:line="240" w:lineRule="auto"/>
    </w:pPr>
  </w:style>
  <w:style w:type="paragraph" w:styleId="Bezriadkovania">
    <w:name w:val="No Spacing"/>
    <w:uiPriority w:val="1"/>
    <w:qFormat/>
    <w:rsid w:val="002857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3871">
      <w:bodyDiv w:val="1"/>
      <w:marLeft w:val="0"/>
      <w:marRight w:val="0"/>
      <w:marTop w:val="0"/>
      <w:marBottom w:val="0"/>
      <w:divBdr>
        <w:top w:val="none" w:sz="0" w:space="0" w:color="auto"/>
        <w:left w:val="none" w:sz="0" w:space="0" w:color="auto"/>
        <w:bottom w:val="none" w:sz="0" w:space="0" w:color="auto"/>
        <w:right w:val="none" w:sz="0" w:space="0" w:color="auto"/>
      </w:divBdr>
    </w:div>
    <w:div w:id="27146726">
      <w:bodyDiv w:val="1"/>
      <w:marLeft w:val="0"/>
      <w:marRight w:val="0"/>
      <w:marTop w:val="0"/>
      <w:marBottom w:val="0"/>
      <w:divBdr>
        <w:top w:val="none" w:sz="0" w:space="0" w:color="auto"/>
        <w:left w:val="none" w:sz="0" w:space="0" w:color="auto"/>
        <w:bottom w:val="none" w:sz="0" w:space="0" w:color="auto"/>
        <w:right w:val="none" w:sz="0" w:space="0" w:color="auto"/>
      </w:divBdr>
    </w:div>
    <w:div w:id="80570319">
      <w:bodyDiv w:val="1"/>
      <w:marLeft w:val="0"/>
      <w:marRight w:val="0"/>
      <w:marTop w:val="0"/>
      <w:marBottom w:val="0"/>
      <w:divBdr>
        <w:top w:val="none" w:sz="0" w:space="0" w:color="auto"/>
        <w:left w:val="none" w:sz="0" w:space="0" w:color="auto"/>
        <w:bottom w:val="none" w:sz="0" w:space="0" w:color="auto"/>
        <w:right w:val="none" w:sz="0" w:space="0" w:color="auto"/>
      </w:divBdr>
    </w:div>
    <w:div w:id="124471045">
      <w:bodyDiv w:val="1"/>
      <w:marLeft w:val="0"/>
      <w:marRight w:val="0"/>
      <w:marTop w:val="0"/>
      <w:marBottom w:val="0"/>
      <w:divBdr>
        <w:top w:val="none" w:sz="0" w:space="0" w:color="auto"/>
        <w:left w:val="none" w:sz="0" w:space="0" w:color="auto"/>
        <w:bottom w:val="none" w:sz="0" w:space="0" w:color="auto"/>
        <w:right w:val="none" w:sz="0" w:space="0" w:color="auto"/>
      </w:divBdr>
    </w:div>
    <w:div w:id="156044244">
      <w:bodyDiv w:val="1"/>
      <w:marLeft w:val="0"/>
      <w:marRight w:val="0"/>
      <w:marTop w:val="0"/>
      <w:marBottom w:val="0"/>
      <w:divBdr>
        <w:top w:val="none" w:sz="0" w:space="0" w:color="auto"/>
        <w:left w:val="none" w:sz="0" w:space="0" w:color="auto"/>
        <w:bottom w:val="none" w:sz="0" w:space="0" w:color="auto"/>
        <w:right w:val="none" w:sz="0" w:space="0" w:color="auto"/>
      </w:divBdr>
    </w:div>
    <w:div w:id="191771259">
      <w:bodyDiv w:val="1"/>
      <w:marLeft w:val="0"/>
      <w:marRight w:val="0"/>
      <w:marTop w:val="0"/>
      <w:marBottom w:val="0"/>
      <w:divBdr>
        <w:top w:val="none" w:sz="0" w:space="0" w:color="auto"/>
        <w:left w:val="none" w:sz="0" w:space="0" w:color="auto"/>
        <w:bottom w:val="none" w:sz="0" w:space="0" w:color="auto"/>
        <w:right w:val="none" w:sz="0" w:space="0" w:color="auto"/>
      </w:divBdr>
    </w:div>
    <w:div w:id="193538502">
      <w:bodyDiv w:val="1"/>
      <w:marLeft w:val="0"/>
      <w:marRight w:val="0"/>
      <w:marTop w:val="0"/>
      <w:marBottom w:val="0"/>
      <w:divBdr>
        <w:top w:val="none" w:sz="0" w:space="0" w:color="auto"/>
        <w:left w:val="none" w:sz="0" w:space="0" w:color="auto"/>
        <w:bottom w:val="none" w:sz="0" w:space="0" w:color="auto"/>
        <w:right w:val="none" w:sz="0" w:space="0" w:color="auto"/>
      </w:divBdr>
    </w:div>
    <w:div w:id="310406319">
      <w:bodyDiv w:val="1"/>
      <w:marLeft w:val="0"/>
      <w:marRight w:val="0"/>
      <w:marTop w:val="0"/>
      <w:marBottom w:val="0"/>
      <w:divBdr>
        <w:top w:val="none" w:sz="0" w:space="0" w:color="auto"/>
        <w:left w:val="none" w:sz="0" w:space="0" w:color="auto"/>
        <w:bottom w:val="none" w:sz="0" w:space="0" w:color="auto"/>
        <w:right w:val="none" w:sz="0" w:space="0" w:color="auto"/>
      </w:divBdr>
    </w:div>
    <w:div w:id="395201503">
      <w:bodyDiv w:val="1"/>
      <w:marLeft w:val="0"/>
      <w:marRight w:val="0"/>
      <w:marTop w:val="0"/>
      <w:marBottom w:val="0"/>
      <w:divBdr>
        <w:top w:val="none" w:sz="0" w:space="0" w:color="auto"/>
        <w:left w:val="none" w:sz="0" w:space="0" w:color="auto"/>
        <w:bottom w:val="none" w:sz="0" w:space="0" w:color="auto"/>
        <w:right w:val="none" w:sz="0" w:space="0" w:color="auto"/>
      </w:divBdr>
    </w:div>
    <w:div w:id="463735200">
      <w:bodyDiv w:val="1"/>
      <w:marLeft w:val="0"/>
      <w:marRight w:val="0"/>
      <w:marTop w:val="0"/>
      <w:marBottom w:val="0"/>
      <w:divBdr>
        <w:top w:val="none" w:sz="0" w:space="0" w:color="auto"/>
        <w:left w:val="none" w:sz="0" w:space="0" w:color="auto"/>
        <w:bottom w:val="none" w:sz="0" w:space="0" w:color="auto"/>
        <w:right w:val="none" w:sz="0" w:space="0" w:color="auto"/>
      </w:divBdr>
    </w:div>
    <w:div w:id="465052018">
      <w:bodyDiv w:val="1"/>
      <w:marLeft w:val="0"/>
      <w:marRight w:val="0"/>
      <w:marTop w:val="0"/>
      <w:marBottom w:val="0"/>
      <w:divBdr>
        <w:top w:val="none" w:sz="0" w:space="0" w:color="auto"/>
        <w:left w:val="none" w:sz="0" w:space="0" w:color="auto"/>
        <w:bottom w:val="none" w:sz="0" w:space="0" w:color="auto"/>
        <w:right w:val="none" w:sz="0" w:space="0" w:color="auto"/>
      </w:divBdr>
    </w:div>
    <w:div w:id="531184876">
      <w:bodyDiv w:val="1"/>
      <w:marLeft w:val="0"/>
      <w:marRight w:val="0"/>
      <w:marTop w:val="0"/>
      <w:marBottom w:val="0"/>
      <w:divBdr>
        <w:top w:val="none" w:sz="0" w:space="0" w:color="auto"/>
        <w:left w:val="none" w:sz="0" w:space="0" w:color="auto"/>
        <w:bottom w:val="none" w:sz="0" w:space="0" w:color="auto"/>
        <w:right w:val="none" w:sz="0" w:space="0" w:color="auto"/>
      </w:divBdr>
    </w:div>
    <w:div w:id="595333850">
      <w:bodyDiv w:val="1"/>
      <w:marLeft w:val="0"/>
      <w:marRight w:val="0"/>
      <w:marTop w:val="0"/>
      <w:marBottom w:val="0"/>
      <w:divBdr>
        <w:top w:val="none" w:sz="0" w:space="0" w:color="auto"/>
        <w:left w:val="none" w:sz="0" w:space="0" w:color="auto"/>
        <w:bottom w:val="none" w:sz="0" w:space="0" w:color="auto"/>
        <w:right w:val="none" w:sz="0" w:space="0" w:color="auto"/>
      </w:divBdr>
    </w:div>
    <w:div w:id="646015225">
      <w:bodyDiv w:val="1"/>
      <w:marLeft w:val="0"/>
      <w:marRight w:val="0"/>
      <w:marTop w:val="0"/>
      <w:marBottom w:val="0"/>
      <w:divBdr>
        <w:top w:val="none" w:sz="0" w:space="0" w:color="auto"/>
        <w:left w:val="none" w:sz="0" w:space="0" w:color="auto"/>
        <w:bottom w:val="none" w:sz="0" w:space="0" w:color="auto"/>
        <w:right w:val="none" w:sz="0" w:space="0" w:color="auto"/>
      </w:divBdr>
    </w:div>
    <w:div w:id="784885039">
      <w:bodyDiv w:val="1"/>
      <w:marLeft w:val="0"/>
      <w:marRight w:val="0"/>
      <w:marTop w:val="0"/>
      <w:marBottom w:val="0"/>
      <w:divBdr>
        <w:top w:val="none" w:sz="0" w:space="0" w:color="auto"/>
        <w:left w:val="none" w:sz="0" w:space="0" w:color="auto"/>
        <w:bottom w:val="none" w:sz="0" w:space="0" w:color="auto"/>
        <w:right w:val="none" w:sz="0" w:space="0" w:color="auto"/>
      </w:divBdr>
    </w:div>
    <w:div w:id="790782381">
      <w:bodyDiv w:val="1"/>
      <w:marLeft w:val="0"/>
      <w:marRight w:val="0"/>
      <w:marTop w:val="0"/>
      <w:marBottom w:val="0"/>
      <w:divBdr>
        <w:top w:val="none" w:sz="0" w:space="0" w:color="auto"/>
        <w:left w:val="none" w:sz="0" w:space="0" w:color="auto"/>
        <w:bottom w:val="none" w:sz="0" w:space="0" w:color="auto"/>
        <w:right w:val="none" w:sz="0" w:space="0" w:color="auto"/>
      </w:divBdr>
    </w:div>
    <w:div w:id="859469504">
      <w:bodyDiv w:val="1"/>
      <w:marLeft w:val="0"/>
      <w:marRight w:val="0"/>
      <w:marTop w:val="0"/>
      <w:marBottom w:val="0"/>
      <w:divBdr>
        <w:top w:val="none" w:sz="0" w:space="0" w:color="auto"/>
        <w:left w:val="none" w:sz="0" w:space="0" w:color="auto"/>
        <w:bottom w:val="none" w:sz="0" w:space="0" w:color="auto"/>
        <w:right w:val="none" w:sz="0" w:space="0" w:color="auto"/>
      </w:divBdr>
    </w:div>
    <w:div w:id="945238546">
      <w:bodyDiv w:val="1"/>
      <w:marLeft w:val="0"/>
      <w:marRight w:val="0"/>
      <w:marTop w:val="0"/>
      <w:marBottom w:val="0"/>
      <w:divBdr>
        <w:top w:val="none" w:sz="0" w:space="0" w:color="auto"/>
        <w:left w:val="none" w:sz="0" w:space="0" w:color="auto"/>
        <w:bottom w:val="none" w:sz="0" w:space="0" w:color="auto"/>
        <w:right w:val="none" w:sz="0" w:space="0" w:color="auto"/>
      </w:divBdr>
    </w:div>
    <w:div w:id="952437944">
      <w:bodyDiv w:val="1"/>
      <w:marLeft w:val="0"/>
      <w:marRight w:val="0"/>
      <w:marTop w:val="0"/>
      <w:marBottom w:val="0"/>
      <w:divBdr>
        <w:top w:val="none" w:sz="0" w:space="0" w:color="auto"/>
        <w:left w:val="none" w:sz="0" w:space="0" w:color="auto"/>
        <w:bottom w:val="none" w:sz="0" w:space="0" w:color="auto"/>
        <w:right w:val="none" w:sz="0" w:space="0" w:color="auto"/>
      </w:divBdr>
    </w:div>
    <w:div w:id="979533424">
      <w:bodyDiv w:val="1"/>
      <w:marLeft w:val="0"/>
      <w:marRight w:val="0"/>
      <w:marTop w:val="0"/>
      <w:marBottom w:val="0"/>
      <w:divBdr>
        <w:top w:val="none" w:sz="0" w:space="0" w:color="auto"/>
        <w:left w:val="none" w:sz="0" w:space="0" w:color="auto"/>
        <w:bottom w:val="none" w:sz="0" w:space="0" w:color="auto"/>
        <w:right w:val="none" w:sz="0" w:space="0" w:color="auto"/>
      </w:divBdr>
    </w:div>
    <w:div w:id="1072779909">
      <w:bodyDiv w:val="1"/>
      <w:marLeft w:val="0"/>
      <w:marRight w:val="0"/>
      <w:marTop w:val="0"/>
      <w:marBottom w:val="0"/>
      <w:divBdr>
        <w:top w:val="none" w:sz="0" w:space="0" w:color="auto"/>
        <w:left w:val="none" w:sz="0" w:space="0" w:color="auto"/>
        <w:bottom w:val="none" w:sz="0" w:space="0" w:color="auto"/>
        <w:right w:val="none" w:sz="0" w:space="0" w:color="auto"/>
      </w:divBdr>
    </w:div>
    <w:div w:id="1073160864">
      <w:bodyDiv w:val="1"/>
      <w:marLeft w:val="0"/>
      <w:marRight w:val="0"/>
      <w:marTop w:val="0"/>
      <w:marBottom w:val="0"/>
      <w:divBdr>
        <w:top w:val="none" w:sz="0" w:space="0" w:color="auto"/>
        <w:left w:val="none" w:sz="0" w:space="0" w:color="auto"/>
        <w:bottom w:val="none" w:sz="0" w:space="0" w:color="auto"/>
        <w:right w:val="none" w:sz="0" w:space="0" w:color="auto"/>
      </w:divBdr>
    </w:div>
    <w:div w:id="1290673686">
      <w:bodyDiv w:val="1"/>
      <w:marLeft w:val="0"/>
      <w:marRight w:val="0"/>
      <w:marTop w:val="0"/>
      <w:marBottom w:val="0"/>
      <w:divBdr>
        <w:top w:val="none" w:sz="0" w:space="0" w:color="auto"/>
        <w:left w:val="none" w:sz="0" w:space="0" w:color="auto"/>
        <w:bottom w:val="none" w:sz="0" w:space="0" w:color="auto"/>
        <w:right w:val="none" w:sz="0" w:space="0" w:color="auto"/>
      </w:divBdr>
    </w:div>
    <w:div w:id="1369136375">
      <w:bodyDiv w:val="1"/>
      <w:marLeft w:val="0"/>
      <w:marRight w:val="0"/>
      <w:marTop w:val="0"/>
      <w:marBottom w:val="0"/>
      <w:divBdr>
        <w:top w:val="none" w:sz="0" w:space="0" w:color="auto"/>
        <w:left w:val="none" w:sz="0" w:space="0" w:color="auto"/>
        <w:bottom w:val="none" w:sz="0" w:space="0" w:color="auto"/>
        <w:right w:val="none" w:sz="0" w:space="0" w:color="auto"/>
      </w:divBdr>
    </w:div>
    <w:div w:id="1383871612">
      <w:bodyDiv w:val="1"/>
      <w:marLeft w:val="0"/>
      <w:marRight w:val="0"/>
      <w:marTop w:val="0"/>
      <w:marBottom w:val="0"/>
      <w:divBdr>
        <w:top w:val="none" w:sz="0" w:space="0" w:color="auto"/>
        <w:left w:val="none" w:sz="0" w:space="0" w:color="auto"/>
        <w:bottom w:val="none" w:sz="0" w:space="0" w:color="auto"/>
        <w:right w:val="none" w:sz="0" w:space="0" w:color="auto"/>
      </w:divBdr>
    </w:div>
    <w:div w:id="1408958903">
      <w:bodyDiv w:val="1"/>
      <w:marLeft w:val="0"/>
      <w:marRight w:val="0"/>
      <w:marTop w:val="0"/>
      <w:marBottom w:val="0"/>
      <w:divBdr>
        <w:top w:val="none" w:sz="0" w:space="0" w:color="auto"/>
        <w:left w:val="none" w:sz="0" w:space="0" w:color="auto"/>
        <w:bottom w:val="none" w:sz="0" w:space="0" w:color="auto"/>
        <w:right w:val="none" w:sz="0" w:space="0" w:color="auto"/>
      </w:divBdr>
    </w:div>
    <w:div w:id="1411274273">
      <w:bodyDiv w:val="1"/>
      <w:marLeft w:val="0"/>
      <w:marRight w:val="0"/>
      <w:marTop w:val="0"/>
      <w:marBottom w:val="0"/>
      <w:divBdr>
        <w:top w:val="none" w:sz="0" w:space="0" w:color="auto"/>
        <w:left w:val="none" w:sz="0" w:space="0" w:color="auto"/>
        <w:bottom w:val="none" w:sz="0" w:space="0" w:color="auto"/>
        <w:right w:val="none" w:sz="0" w:space="0" w:color="auto"/>
      </w:divBdr>
    </w:div>
    <w:div w:id="1429043452">
      <w:bodyDiv w:val="1"/>
      <w:marLeft w:val="0"/>
      <w:marRight w:val="0"/>
      <w:marTop w:val="0"/>
      <w:marBottom w:val="0"/>
      <w:divBdr>
        <w:top w:val="none" w:sz="0" w:space="0" w:color="auto"/>
        <w:left w:val="none" w:sz="0" w:space="0" w:color="auto"/>
        <w:bottom w:val="none" w:sz="0" w:space="0" w:color="auto"/>
        <w:right w:val="none" w:sz="0" w:space="0" w:color="auto"/>
      </w:divBdr>
    </w:div>
    <w:div w:id="1466316871">
      <w:bodyDiv w:val="1"/>
      <w:marLeft w:val="0"/>
      <w:marRight w:val="0"/>
      <w:marTop w:val="0"/>
      <w:marBottom w:val="0"/>
      <w:divBdr>
        <w:top w:val="none" w:sz="0" w:space="0" w:color="auto"/>
        <w:left w:val="none" w:sz="0" w:space="0" w:color="auto"/>
        <w:bottom w:val="none" w:sz="0" w:space="0" w:color="auto"/>
        <w:right w:val="none" w:sz="0" w:space="0" w:color="auto"/>
      </w:divBdr>
    </w:div>
    <w:div w:id="1505970678">
      <w:bodyDiv w:val="1"/>
      <w:marLeft w:val="0"/>
      <w:marRight w:val="0"/>
      <w:marTop w:val="0"/>
      <w:marBottom w:val="0"/>
      <w:divBdr>
        <w:top w:val="none" w:sz="0" w:space="0" w:color="auto"/>
        <w:left w:val="none" w:sz="0" w:space="0" w:color="auto"/>
        <w:bottom w:val="none" w:sz="0" w:space="0" w:color="auto"/>
        <w:right w:val="none" w:sz="0" w:space="0" w:color="auto"/>
      </w:divBdr>
    </w:div>
    <w:div w:id="1538615508">
      <w:bodyDiv w:val="1"/>
      <w:marLeft w:val="0"/>
      <w:marRight w:val="0"/>
      <w:marTop w:val="0"/>
      <w:marBottom w:val="0"/>
      <w:divBdr>
        <w:top w:val="none" w:sz="0" w:space="0" w:color="auto"/>
        <w:left w:val="none" w:sz="0" w:space="0" w:color="auto"/>
        <w:bottom w:val="none" w:sz="0" w:space="0" w:color="auto"/>
        <w:right w:val="none" w:sz="0" w:space="0" w:color="auto"/>
      </w:divBdr>
    </w:div>
    <w:div w:id="1550727177">
      <w:bodyDiv w:val="1"/>
      <w:marLeft w:val="0"/>
      <w:marRight w:val="0"/>
      <w:marTop w:val="0"/>
      <w:marBottom w:val="0"/>
      <w:divBdr>
        <w:top w:val="none" w:sz="0" w:space="0" w:color="auto"/>
        <w:left w:val="none" w:sz="0" w:space="0" w:color="auto"/>
        <w:bottom w:val="none" w:sz="0" w:space="0" w:color="auto"/>
        <w:right w:val="none" w:sz="0" w:space="0" w:color="auto"/>
      </w:divBdr>
    </w:div>
    <w:div w:id="1624655077">
      <w:bodyDiv w:val="1"/>
      <w:marLeft w:val="0"/>
      <w:marRight w:val="0"/>
      <w:marTop w:val="0"/>
      <w:marBottom w:val="0"/>
      <w:divBdr>
        <w:top w:val="none" w:sz="0" w:space="0" w:color="auto"/>
        <w:left w:val="none" w:sz="0" w:space="0" w:color="auto"/>
        <w:bottom w:val="none" w:sz="0" w:space="0" w:color="auto"/>
        <w:right w:val="none" w:sz="0" w:space="0" w:color="auto"/>
      </w:divBdr>
    </w:div>
    <w:div w:id="1661304555">
      <w:bodyDiv w:val="1"/>
      <w:marLeft w:val="0"/>
      <w:marRight w:val="0"/>
      <w:marTop w:val="0"/>
      <w:marBottom w:val="0"/>
      <w:divBdr>
        <w:top w:val="none" w:sz="0" w:space="0" w:color="auto"/>
        <w:left w:val="none" w:sz="0" w:space="0" w:color="auto"/>
        <w:bottom w:val="none" w:sz="0" w:space="0" w:color="auto"/>
        <w:right w:val="none" w:sz="0" w:space="0" w:color="auto"/>
      </w:divBdr>
    </w:div>
    <w:div w:id="1677919573">
      <w:bodyDiv w:val="1"/>
      <w:marLeft w:val="0"/>
      <w:marRight w:val="0"/>
      <w:marTop w:val="0"/>
      <w:marBottom w:val="0"/>
      <w:divBdr>
        <w:top w:val="none" w:sz="0" w:space="0" w:color="auto"/>
        <w:left w:val="none" w:sz="0" w:space="0" w:color="auto"/>
        <w:bottom w:val="none" w:sz="0" w:space="0" w:color="auto"/>
        <w:right w:val="none" w:sz="0" w:space="0" w:color="auto"/>
      </w:divBdr>
    </w:div>
    <w:div w:id="1744721537">
      <w:bodyDiv w:val="1"/>
      <w:marLeft w:val="0"/>
      <w:marRight w:val="0"/>
      <w:marTop w:val="0"/>
      <w:marBottom w:val="0"/>
      <w:divBdr>
        <w:top w:val="none" w:sz="0" w:space="0" w:color="auto"/>
        <w:left w:val="none" w:sz="0" w:space="0" w:color="auto"/>
        <w:bottom w:val="none" w:sz="0" w:space="0" w:color="auto"/>
        <w:right w:val="none" w:sz="0" w:space="0" w:color="auto"/>
      </w:divBdr>
    </w:div>
    <w:div w:id="1776704931">
      <w:bodyDiv w:val="1"/>
      <w:marLeft w:val="0"/>
      <w:marRight w:val="0"/>
      <w:marTop w:val="0"/>
      <w:marBottom w:val="0"/>
      <w:divBdr>
        <w:top w:val="none" w:sz="0" w:space="0" w:color="auto"/>
        <w:left w:val="none" w:sz="0" w:space="0" w:color="auto"/>
        <w:bottom w:val="none" w:sz="0" w:space="0" w:color="auto"/>
        <w:right w:val="none" w:sz="0" w:space="0" w:color="auto"/>
      </w:divBdr>
    </w:div>
    <w:div w:id="1829443900">
      <w:bodyDiv w:val="1"/>
      <w:marLeft w:val="0"/>
      <w:marRight w:val="0"/>
      <w:marTop w:val="0"/>
      <w:marBottom w:val="0"/>
      <w:divBdr>
        <w:top w:val="none" w:sz="0" w:space="0" w:color="auto"/>
        <w:left w:val="none" w:sz="0" w:space="0" w:color="auto"/>
        <w:bottom w:val="none" w:sz="0" w:space="0" w:color="auto"/>
        <w:right w:val="none" w:sz="0" w:space="0" w:color="auto"/>
      </w:divBdr>
    </w:div>
    <w:div w:id="1896890723">
      <w:bodyDiv w:val="1"/>
      <w:marLeft w:val="0"/>
      <w:marRight w:val="0"/>
      <w:marTop w:val="0"/>
      <w:marBottom w:val="0"/>
      <w:divBdr>
        <w:top w:val="none" w:sz="0" w:space="0" w:color="auto"/>
        <w:left w:val="none" w:sz="0" w:space="0" w:color="auto"/>
        <w:bottom w:val="none" w:sz="0" w:space="0" w:color="auto"/>
        <w:right w:val="none" w:sz="0" w:space="0" w:color="auto"/>
      </w:divBdr>
    </w:div>
    <w:div w:id="1942176516">
      <w:bodyDiv w:val="1"/>
      <w:marLeft w:val="0"/>
      <w:marRight w:val="0"/>
      <w:marTop w:val="0"/>
      <w:marBottom w:val="0"/>
      <w:divBdr>
        <w:top w:val="none" w:sz="0" w:space="0" w:color="auto"/>
        <w:left w:val="none" w:sz="0" w:space="0" w:color="auto"/>
        <w:bottom w:val="none" w:sz="0" w:space="0" w:color="auto"/>
        <w:right w:val="none" w:sz="0" w:space="0" w:color="auto"/>
      </w:divBdr>
    </w:div>
    <w:div w:id="1998456316">
      <w:bodyDiv w:val="1"/>
      <w:marLeft w:val="0"/>
      <w:marRight w:val="0"/>
      <w:marTop w:val="0"/>
      <w:marBottom w:val="0"/>
      <w:divBdr>
        <w:top w:val="none" w:sz="0" w:space="0" w:color="auto"/>
        <w:left w:val="none" w:sz="0" w:space="0" w:color="auto"/>
        <w:bottom w:val="none" w:sz="0" w:space="0" w:color="auto"/>
        <w:right w:val="none" w:sz="0" w:space="0" w:color="auto"/>
      </w:divBdr>
    </w:div>
    <w:div w:id="2044479729">
      <w:bodyDiv w:val="1"/>
      <w:marLeft w:val="0"/>
      <w:marRight w:val="0"/>
      <w:marTop w:val="0"/>
      <w:marBottom w:val="0"/>
      <w:divBdr>
        <w:top w:val="none" w:sz="0" w:space="0" w:color="auto"/>
        <w:left w:val="none" w:sz="0" w:space="0" w:color="auto"/>
        <w:bottom w:val="none" w:sz="0" w:space="0" w:color="auto"/>
        <w:right w:val="none" w:sz="0" w:space="0" w:color="auto"/>
      </w:divBdr>
    </w:div>
    <w:div w:id="207916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7" Type="http://schemas.microsoft.com/office/2016/09/relationships/commentsIds" Target="commentsId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f:fields xmlns:f="http://schemas.fabasoft.com/folio/2007/fields">
  <f:record ref="">
    <f:field ref="objname" par="" edit="true" text="Priloha-2---Analýza-vplyvov-na-rozpočet-verejnej-správy"/>
    <f:field ref="objsubject" par="" edit="true" text=""/>
    <f:field ref="objcreatedby" par="" text="Pavlíková, Katarína, Mgr."/>
    <f:field ref="objcreatedat" par="" text="10.11.2022 9:46:31"/>
    <f:field ref="objchangedby" par="" text="Administrator, System"/>
    <f:field ref="objmodifiedat" par="" text="10.11.2022 9:46:3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826CD-4E64-4188-8EA2-3031FF4D0C2E}">
  <ds:schemaRefs>
    <ds:schemaRef ds:uri="http://schemas.microsoft.com/sharepoint/v3/contenttype/forms"/>
  </ds:schemaRefs>
</ds:datastoreItem>
</file>

<file path=customXml/itemProps2.xml><?xml version="1.0" encoding="utf-8"?>
<ds:datastoreItem xmlns:ds="http://schemas.openxmlformats.org/officeDocument/2006/customXml" ds:itemID="{C2C7B2B9-D707-4816-BA2E-943012690F17}">
  <ds:schemaRefs>
    <ds:schemaRef ds:uri="http://schemas.microsoft.com/office/2006/metadata/properties"/>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6A7A9051-817C-40AE-8BAD-EB7BC4EF6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AA0B3DE-FD5F-4744-AEDC-E54D6D9EC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7858</Words>
  <Characters>44795</Characters>
  <Application>Microsoft Office Word</Application>
  <DocSecurity>0</DocSecurity>
  <Lines>373</Lines>
  <Paragraphs>105</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52548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Simoncicova Iveta</dc:creator>
  <cp:keywords/>
  <dc:description/>
  <cp:lastModifiedBy>Bokol Viliam</cp:lastModifiedBy>
  <cp:revision>2</cp:revision>
  <cp:lastPrinted>2026-05-26T10:36:00Z</cp:lastPrinted>
  <dcterms:created xsi:type="dcterms:W3CDTF">2026-08-12T08:22:00Z</dcterms:created>
  <dcterms:modified xsi:type="dcterms:W3CDTF">2026-08-12T08:22:00Z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Katarína Pavlíková</vt:lpwstr>
  </property>
  <property fmtid="{D5CDD505-2E9C-101B-9397-08002B2CF9AE}" pid="12" name="FSC#SKEDITIONSLOVLEX@103.510:zodppredkladatel">
    <vt:lpwstr>Ing. Karel Hirman</vt:lpwstr>
  </property>
  <property fmtid="{D5CDD505-2E9C-101B-9397-08002B2CF9AE}" pid="13" name="FSC#SKEDITIONSLOVLEX@103.510:dalsipredkladatel">
    <vt:lpwstr/>
  </property>
  <property fmtid="{D5CDD505-2E9C-101B-9397-08002B2CF9AE}" pid="14" name="FSC#SKEDITIONSLOVLEX@103.510:nazovpredpis">
    <vt:lpwstr> Návrh zmien a doplnení Jednotnej metodiky na posudzovanie vybraných vplyvov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Komponent č. 14 Plánu obnovy a odolnosti SR</vt:lpwstr>
  </property>
  <property fmtid="{D5CDD505-2E9C-101B-9397-08002B2CF9AE}" pid="23" name="FSC#SKEDITIONSLOVLEX@103.510:plnynazovpredpis">
    <vt:lpwstr> Návrh zmien a doplnení Jednotnej metodiky na posudzovanie vybraných vplyvov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44877/2022-3213-103108</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LP/2022/744</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Výrazné pozitívne vplyvy v tejto oblasti sa očakávajú po implementácii ochrany pred neopodstatneným goldplatingom.&lt;/p&gt;&lt;p style="text-align: justify;"&gt;&amp;nbs</vt:lpwstr>
  </property>
  <property fmtid="{D5CDD505-2E9C-101B-9397-08002B2CF9AE}" pid="66" name="FSC#SKEDITIONSLOVLEX@103.510:AttrStrListDocPropAltRiesenia">
    <vt:lpwstr>Nulový variant – zachovanie súčasného stavu vytvára nekontrolovaný priestor na vytváranie takej regulačnej záťaže podnikateľského prostredia, ktorá znižuje konkurencieschopnosť tuzemských podnikateľov. V prípade zachovania súčasného stavu by nebol zaveden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minister hospodárstva_x000d_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Karel Hirman</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zmien a doplnení Jednotnej metodiky na posudzovanie vybraných vplyvov predkladá na rokovanie vlády Slovenskej republiky Ministerstvo hospodárstva Slovenskej republiky (ďalej len „MH SR“) v nadväznosti na Komponent č. </vt:lpwstr>
  </property>
  <property fmtid="{D5CDD505-2E9C-101B-9397-08002B2CF9AE}" pid="150" name="FSC#SKEDITIONSLOVLEX@103.510:vytvorenedna">
    <vt:lpwstr>10. 11. 2022</vt:lpwstr>
  </property>
  <property fmtid="{D5CDD505-2E9C-101B-9397-08002B2CF9AE}" pid="151" name="FSC#COOSYSTEM@1.1:Container">
    <vt:lpwstr>COO.2145.1000.3.5328104</vt:lpwstr>
  </property>
  <property fmtid="{D5CDD505-2E9C-101B-9397-08002B2CF9AE}" pid="152" name="FSC#FSCFOLIO@1.1001:docpropproject">
    <vt:lpwstr/>
  </property>
</Properties>
</file>