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A742A3" w14:textId="77777777" w:rsidR="00874ECD" w:rsidRPr="0008586E" w:rsidRDefault="00874ECD" w:rsidP="003A62C1">
      <w:pPr>
        <w:spacing w:after="0" w:line="240" w:lineRule="auto"/>
        <w:jc w:val="center"/>
        <w:rPr>
          <w:rFonts w:cs="Times New Roman"/>
          <w:b/>
          <w:caps/>
          <w:spacing w:val="30"/>
          <w:szCs w:val="24"/>
        </w:rPr>
      </w:pPr>
      <w:bookmarkStart w:id="0" w:name="_GoBack"/>
      <w:bookmarkEnd w:id="0"/>
      <w:r w:rsidRPr="0008586E">
        <w:rPr>
          <w:rFonts w:cs="Times New Roman"/>
          <w:b/>
          <w:caps/>
          <w:spacing w:val="30"/>
          <w:szCs w:val="24"/>
        </w:rPr>
        <w:t>SPrÁva o Účas</w:t>
      </w:r>
      <w:r w:rsidR="00513FFC" w:rsidRPr="0008586E">
        <w:rPr>
          <w:rFonts w:cs="Times New Roman"/>
          <w:b/>
          <w:caps/>
          <w:spacing w:val="30"/>
          <w:szCs w:val="24"/>
        </w:rPr>
        <w:t>ti verejnosti na Tvorbe právneho Predpisu</w:t>
      </w:r>
    </w:p>
    <w:p w14:paraId="70B41AFD" w14:textId="77777777" w:rsidR="0008586E" w:rsidRPr="0008586E" w:rsidRDefault="0008586E" w:rsidP="003A62C1">
      <w:pPr>
        <w:spacing w:after="0" w:line="240" w:lineRule="auto"/>
        <w:rPr>
          <w:rFonts w:cs="Times New Roman"/>
          <w:b/>
          <w:caps/>
          <w:spacing w:val="30"/>
          <w:sz w:val="22"/>
        </w:rPr>
      </w:pPr>
    </w:p>
    <w:p w14:paraId="487C4975" w14:textId="77777777" w:rsidR="00513FFC" w:rsidRDefault="00513FFC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 w:rsidRPr="00513FFC">
        <w:rPr>
          <w:rFonts w:cs="Times New Roman"/>
          <w:b/>
          <w:szCs w:val="24"/>
        </w:rPr>
        <w:t>Spôsob zapojenia verejnosti do tvorby právneho predpisu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189"/>
        <w:gridCol w:w="873"/>
      </w:tblGrid>
      <w:tr w:rsidR="00513FFC" w14:paraId="57CB8175" w14:textId="77777777" w:rsidTr="0008586E">
        <w:trPr>
          <w:trHeight w:val="327"/>
        </w:trPr>
        <w:tc>
          <w:tcPr>
            <w:tcW w:w="8330" w:type="dxa"/>
            <w:vAlign w:val="center"/>
          </w:tcPr>
          <w:p w14:paraId="631AD68F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 w:rsidRPr="00513FFC">
              <w:rPr>
                <w:rFonts w:cs="Times New Roman"/>
                <w:szCs w:val="24"/>
              </w:rPr>
              <w:t>Informovanie – vyplnia sa body 2 a 3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1446040618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-97035980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17A6099D" w14:textId="57D4B2F7" w:rsidR="00513FFC" w:rsidRPr="00513FFC" w:rsidRDefault="00011025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☒</w:t>
                    </w:r>
                  </w:p>
                </w:sdtContent>
              </w:sdt>
            </w:sdtContent>
          </w:sdt>
        </w:tc>
      </w:tr>
      <w:tr w:rsidR="00513FFC" w14:paraId="1B7E366F" w14:textId="77777777" w:rsidTr="00513FFC">
        <w:trPr>
          <w:trHeight w:val="214"/>
        </w:trPr>
        <w:tc>
          <w:tcPr>
            <w:tcW w:w="8330" w:type="dxa"/>
            <w:vAlign w:val="center"/>
          </w:tcPr>
          <w:p w14:paraId="353252E6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 w:rsidRPr="00513FFC">
              <w:rPr>
                <w:rFonts w:cs="Times New Roman"/>
                <w:szCs w:val="24"/>
              </w:rPr>
              <w:t>Prerokovanie – vyplnia sa body 2 až 11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124750543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1950434831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66A322E2" w14:textId="5C8A164B" w:rsidR="00513FFC" w:rsidRPr="00513FFC" w:rsidRDefault="00011025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☒</w:t>
                    </w:r>
                  </w:p>
                </w:sdtContent>
              </w:sdt>
            </w:sdtContent>
          </w:sdt>
        </w:tc>
      </w:tr>
    </w:tbl>
    <w:p w14:paraId="53FAFD3D" w14:textId="77777777" w:rsidR="00513FFC" w:rsidRDefault="00513FFC" w:rsidP="003A62C1">
      <w:pPr>
        <w:spacing w:after="0" w:line="240" w:lineRule="auto"/>
        <w:rPr>
          <w:rFonts w:cs="Times New Roman"/>
          <w:b/>
          <w:szCs w:val="24"/>
          <w:vertAlign w:val="superscript"/>
        </w:rPr>
      </w:pPr>
      <w:r w:rsidRPr="00513FFC">
        <w:rPr>
          <w:rFonts w:cs="Times New Roman"/>
          <w:b/>
          <w:szCs w:val="24"/>
        </w:rPr>
        <w:t>Odôvodnenie:</w:t>
      </w:r>
      <w:r w:rsidRPr="00513FFC">
        <w:rPr>
          <w:rFonts w:cs="Times New Roman"/>
          <w:b/>
          <w:szCs w:val="24"/>
          <w:vertAlign w:val="superscript"/>
        </w:rPr>
        <w:t>1</w:t>
      </w:r>
    </w:p>
    <w:p w14:paraId="5ED200D9" w14:textId="77777777" w:rsidR="00513FFC" w:rsidRPr="00513FFC" w:rsidRDefault="00513FFC" w:rsidP="003A62C1">
      <w:pPr>
        <w:spacing w:after="0" w:line="240" w:lineRule="auto"/>
        <w:rPr>
          <w:rFonts w:cs="Times New Roman"/>
          <w:b/>
          <w:szCs w:val="24"/>
        </w:rPr>
      </w:pPr>
    </w:p>
    <w:p w14:paraId="3977700E" w14:textId="77777777" w:rsidR="00513FFC" w:rsidRDefault="00513FFC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Spôsob informovania verejnosti o začatí tvorby právneho predpisu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189"/>
        <w:gridCol w:w="873"/>
      </w:tblGrid>
      <w:tr w:rsidR="00513FFC" w14:paraId="4C652400" w14:textId="77777777" w:rsidTr="00513FFC">
        <w:trPr>
          <w:trHeight w:val="210"/>
        </w:trPr>
        <w:tc>
          <w:tcPr>
            <w:tcW w:w="8330" w:type="dxa"/>
            <w:vAlign w:val="center"/>
          </w:tcPr>
          <w:p w14:paraId="3612A027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Predbežná informácia 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1342207445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-126922756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0396D48F" w14:textId="457BA44F" w:rsidR="00513FFC" w:rsidRPr="00513FFC" w:rsidRDefault="005D2579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☒</w:t>
                    </w:r>
                  </w:p>
                </w:sdtContent>
              </w:sdt>
            </w:sdtContent>
          </w:sdt>
        </w:tc>
      </w:tr>
      <w:tr w:rsidR="00513FFC" w14:paraId="0F912AE1" w14:textId="77777777" w:rsidTr="00513FFC">
        <w:trPr>
          <w:trHeight w:val="214"/>
        </w:trPr>
        <w:tc>
          <w:tcPr>
            <w:tcW w:w="8330" w:type="dxa"/>
            <w:vAlign w:val="center"/>
          </w:tcPr>
          <w:p w14:paraId="5F22FABA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Legislatívny zámer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1923939617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213697771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5BF98C88" w14:textId="77777777" w:rsidR="00513FFC" w:rsidRPr="00513FFC" w:rsidRDefault="00513FFC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☐</w:t>
                    </w:r>
                  </w:p>
                </w:sdtContent>
              </w:sdt>
            </w:sdtContent>
          </w:sdt>
        </w:tc>
      </w:tr>
      <w:tr w:rsidR="00513FFC" w14:paraId="7B32FCF4" w14:textId="77777777" w:rsidTr="00513FFC">
        <w:trPr>
          <w:trHeight w:val="214"/>
        </w:trPr>
        <w:tc>
          <w:tcPr>
            <w:tcW w:w="8330" w:type="dxa"/>
            <w:vAlign w:val="center"/>
          </w:tcPr>
          <w:p w14:paraId="4F26BBAD" w14:textId="055A36D5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Iné:</w:t>
            </w:r>
            <w:r w:rsidRPr="00513FFC">
              <w:rPr>
                <w:rFonts w:cs="Times New Roman"/>
                <w:szCs w:val="24"/>
                <w:vertAlign w:val="superscript"/>
              </w:rPr>
              <w:t>1</w:t>
            </w:r>
            <w:r w:rsidR="00011025">
              <w:rPr>
                <w:rFonts w:cs="Times New Roman"/>
                <w:szCs w:val="24"/>
                <w:vertAlign w:val="superscript"/>
              </w:rPr>
              <w:t xml:space="preserve"> </w:t>
            </w:r>
            <w:r w:rsidR="00011025" w:rsidRPr="00011025">
              <w:rPr>
                <w:rFonts w:cs="Times New Roman"/>
                <w:szCs w:val="24"/>
              </w:rPr>
              <w:t>Konzultácie s</w:t>
            </w:r>
            <w:r w:rsidR="00011025">
              <w:rPr>
                <w:rFonts w:cs="Times New Roman"/>
                <w:szCs w:val="24"/>
              </w:rPr>
              <w:t> </w:t>
            </w:r>
            <w:r w:rsidR="00011025" w:rsidRPr="00011025">
              <w:rPr>
                <w:rFonts w:cs="Times New Roman"/>
                <w:szCs w:val="24"/>
              </w:rPr>
              <w:t>podnikateľmi</w:t>
            </w:r>
            <w:r w:rsidR="00011025">
              <w:rPr>
                <w:rFonts w:cs="Times New Roman"/>
                <w:szCs w:val="24"/>
              </w:rPr>
              <w:t xml:space="preserve"> a zastupiteľskými organizáciami podnikateľov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79822047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FAAFB2" w14:textId="7DFF41A6" w:rsidR="00513FFC" w:rsidRDefault="00011025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☒</w:t>
                </w:r>
              </w:p>
            </w:sdtContent>
          </w:sdt>
        </w:tc>
      </w:tr>
    </w:tbl>
    <w:p w14:paraId="6E1F0CCE" w14:textId="77777777" w:rsidR="00513FFC" w:rsidRPr="00513FFC" w:rsidRDefault="00513FFC" w:rsidP="003A62C1">
      <w:pPr>
        <w:spacing w:after="0" w:line="240" w:lineRule="auto"/>
        <w:rPr>
          <w:rFonts w:cs="Times New Roman"/>
          <w:b/>
          <w:szCs w:val="24"/>
        </w:rPr>
      </w:pPr>
    </w:p>
    <w:p w14:paraId="383B37E4" w14:textId="77777777" w:rsidR="00874ECD" w:rsidRPr="00513FFC" w:rsidRDefault="00513FFC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 w:rsidRPr="00513FFC">
        <w:rPr>
          <w:rFonts w:cs="Times New Roman"/>
          <w:b/>
          <w:szCs w:val="24"/>
        </w:rPr>
        <w:t>Informácie poskytnuté verejnosti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189"/>
        <w:gridCol w:w="873"/>
      </w:tblGrid>
      <w:tr w:rsidR="00513FFC" w14:paraId="3A74742C" w14:textId="77777777" w:rsidTr="00513FFC">
        <w:trPr>
          <w:trHeight w:val="236"/>
        </w:trPr>
        <w:tc>
          <w:tcPr>
            <w:tcW w:w="8330" w:type="dxa"/>
            <w:vAlign w:val="center"/>
          </w:tcPr>
          <w:p w14:paraId="52DC05CF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O probléme, ktorý má právny predpis riešiť 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1916080302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2099131990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5DD7CA30" w14:textId="4EC8DAA9" w:rsidR="00513FFC" w:rsidRPr="00513FFC" w:rsidRDefault="005D2579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☒</w:t>
                    </w:r>
                  </w:p>
                </w:sdtContent>
              </w:sdt>
            </w:sdtContent>
          </w:sdt>
        </w:tc>
      </w:tr>
      <w:tr w:rsidR="00513FFC" w14:paraId="04C4A8A5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20998292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O spôsobe zapojenia verejnosti do tvorby právneho predpisu 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818721050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30960970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3C32D290" w14:textId="6B72C78C" w:rsidR="00513FFC" w:rsidRPr="00513FFC" w:rsidRDefault="005D2579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☒</w:t>
                    </w:r>
                  </w:p>
                </w:sdtContent>
              </w:sdt>
            </w:sdtContent>
          </w:sdt>
        </w:tc>
      </w:tr>
      <w:tr w:rsidR="00513FFC" w14:paraId="0F537264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07867C9D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O časovom rámci tvorby právneho predpisu 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190235620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674F21" w14:textId="11CFE6E0" w:rsidR="00513FFC" w:rsidRDefault="005D2579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☒</w:t>
                </w:r>
              </w:p>
            </w:sdtContent>
          </w:sdt>
        </w:tc>
      </w:tr>
      <w:tr w:rsidR="00513FFC" w14:paraId="33245415" w14:textId="77777777" w:rsidTr="00513FFC">
        <w:trPr>
          <w:trHeight w:val="261"/>
        </w:trPr>
        <w:tc>
          <w:tcPr>
            <w:tcW w:w="8330" w:type="dxa"/>
          </w:tcPr>
          <w:p w14:paraId="0F583229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O procese tvorby právneho predpisu </w:t>
            </w:r>
          </w:p>
        </w:tc>
        <w:tc>
          <w:tcPr>
            <w:tcW w:w="882" w:type="dxa"/>
          </w:tcPr>
          <w:sdt>
            <w:sdtPr>
              <w:rPr>
                <w:rFonts w:cs="Times New Roman"/>
                <w:szCs w:val="24"/>
              </w:rPr>
              <w:id w:val="-459577474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-15876897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4588FB7A" w14:textId="3ECA0B2F" w:rsidR="00513FFC" w:rsidRPr="00513FFC" w:rsidRDefault="00321C3D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☐</w:t>
                    </w:r>
                  </w:p>
                </w:sdtContent>
              </w:sdt>
            </w:sdtContent>
          </w:sdt>
        </w:tc>
      </w:tr>
      <w:tr w:rsidR="00513FFC" w14:paraId="06B61150" w14:textId="77777777" w:rsidTr="00513FFC">
        <w:trPr>
          <w:trHeight w:val="214"/>
        </w:trPr>
        <w:tc>
          <w:tcPr>
            <w:tcW w:w="8330" w:type="dxa"/>
          </w:tcPr>
          <w:p w14:paraId="13BA7E87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O spôsobe naloženia s vyjadreniami a návrhmi verejnosti </w:t>
            </w:r>
          </w:p>
        </w:tc>
        <w:tc>
          <w:tcPr>
            <w:tcW w:w="882" w:type="dxa"/>
          </w:tcPr>
          <w:sdt>
            <w:sdtPr>
              <w:rPr>
                <w:rFonts w:cs="Times New Roman"/>
                <w:szCs w:val="24"/>
              </w:rPr>
              <w:id w:val="1012495592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95267569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7494ACCC" w14:textId="77777777" w:rsidR="00513FFC" w:rsidRPr="00513FFC" w:rsidRDefault="00513FFC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☐</w:t>
                    </w:r>
                  </w:p>
                </w:sdtContent>
              </w:sdt>
            </w:sdtContent>
          </w:sdt>
        </w:tc>
      </w:tr>
      <w:tr w:rsidR="00513FFC" w14:paraId="310CF52A" w14:textId="77777777" w:rsidTr="00513FFC">
        <w:trPr>
          <w:trHeight w:val="214"/>
        </w:trPr>
        <w:tc>
          <w:tcPr>
            <w:tcW w:w="8330" w:type="dxa"/>
          </w:tcPr>
          <w:p w14:paraId="11C2DFA4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Iné:</w:t>
            </w:r>
            <w:r w:rsidRPr="00513FFC">
              <w:rPr>
                <w:rFonts w:cs="Times New Roman"/>
                <w:szCs w:val="24"/>
                <w:vertAlign w:val="superscript"/>
              </w:rPr>
              <w:t>1</w:t>
            </w:r>
          </w:p>
        </w:tc>
        <w:tc>
          <w:tcPr>
            <w:tcW w:w="882" w:type="dxa"/>
          </w:tcPr>
          <w:sdt>
            <w:sdtPr>
              <w:rPr>
                <w:rFonts w:cs="Times New Roman"/>
                <w:szCs w:val="24"/>
              </w:rPr>
              <w:id w:val="-18270470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0A452E" w14:textId="77777777" w:rsidR="00513FFC" w:rsidRDefault="00513FFC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p>
            </w:sdtContent>
          </w:sdt>
        </w:tc>
      </w:tr>
    </w:tbl>
    <w:p w14:paraId="5926250C" w14:textId="77777777" w:rsidR="00513FFC" w:rsidRDefault="00513FFC" w:rsidP="003A62C1">
      <w:pPr>
        <w:spacing w:after="0" w:line="240" w:lineRule="auto"/>
        <w:rPr>
          <w:rFonts w:cs="Times New Roman"/>
          <w:szCs w:val="24"/>
        </w:rPr>
      </w:pPr>
    </w:p>
    <w:p w14:paraId="27682091" w14:textId="77777777" w:rsidR="00513FFC" w:rsidRDefault="00513FFC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Forma prerokovania s verejnosťou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188"/>
        <w:gridCol w:w="874"/>
      </w:tblGrid>
      <w:tr w:rsidR="00513FFC" w14:paraId="0CA1B0F2" w14:textId="77777777" w:rsidTr="009227AE">
        <w:trPr>
          <w:trHeight w:val="210"/>
        </w:trPr>
        <w:tc>
          <w:tcPr>
            <w:tcW w:w="8330" w:type="dxa"/>
            <w:vAlign w:val="center"/>
          </w:tcPr>
          <w:p w14:paraId="60B62108" w14:textId="77777777" w:rsidR="00513FFC" w:rsidRPr="00513FFC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Osobne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1365978800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1697806667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461E1F40" w14:textId="18F42179" w:rsidR="00513FFC" w:rsidRPr="00513FFC" w:rsidRDefault="00011025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☒</w:t>
                    </w:r>
                  </w:p>
                </w:sdtContent>
              </w:sdt>
            </w:sdtContent>
          </w:sdt>
        </w:tc>
      </w:tr>
      <w:tr w:rsidR="00513FFC" w14:paraId="62778F88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320DED76" w14:textId="77777777" w:rsidR="00513FFC" w:rsidRPr="00513FFC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Ústne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1877994831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1365644158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5B5B8E86" w14:textId="4C0B6520" w:rsidR="00513FFC" w:rsidRPr="00513FFC" w:rsidRDefault="00011025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☒</w:t>
                    </w:r>
                  </w:p>
                </w:sdtContent>
              </w:sdt>
            </w:sdtContent>
          </w:sdt>
        </w:tc>
      </w:tr>
      <w:tr w:rsidR="0008586E" w14:paraId="7C7BC800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1FCA40FB" w14:textId="77777777" w:rsidR="0008586E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Písomne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41994461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2B983B" w14:textId="0BB8B385" w:rsidR="0008586E" w:rsidRDefault="00A16DC7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☒</w:t>
                </w:r>
              </w:p>
            </w:sdtContent>
          </w:sdt>
        </w:tc>
      </w:tr>
      <w:tr w:rsidR="00513FFC" w14:paraId="67341FAE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33B4AD86" w14:textId="77777777" w:rsidR="00513FFC" w:rsidRPr="00513FFC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Inou formou</w:t>
            </w:r>
            <w:r w:rsidR="00513FFC">
              <w:rPr>
                <w:rFonts w:cs="Times New Roman"/>
                <w:szCs w:val="24"/>
              </w:rPr>
              <w:t>:</w:t>
            </w:r>
            <w:r w:rsidR="00513FFC" w:rsidRPr="00513FFC">
              <w:rPr>
                <w:rFonts w:cs="Times New Roman"/>
                <w:szCs w:val="24"/>
                <w:vertAlign w:val="superscript"/>
              </w:rPr>
              <w:t>1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1608199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71BB88" w14:textId="77777777" w:rsidR="00513FFC" w:rsidRDefault="00513FFC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p>
            </w:sdtContent>
          </w:sdt>
        </w:tc>
      </w:tr>
    </w:tbl>
    <w:p w14:paraId="55B036CB" w14:textId="77777777" w:rsidR="0008586E" w:rsidRDefault="0008586E" w:rsidP="003A62C1">
      <w:pPr>
        <w:spacing w:after="0" w:line="240" w:lineRule="auto"/>
        <w:rPr>
          <w:rFonts w:cs="Times New Roman"/>
          <w:b/>
          <w:szCs w:val="24"/>
          <w:vertAlign w:val="superscript"/>
        </w:rPr>
      </w:pPr>
      <w:r w:rsidRPr="00513FFC">
        <w:rPr>
          <w:rFonts w:cs="Times New Roman"/>
          <w:b/>
          <w:szCs w:val="24"/>
        </w:rPr>
        <w:t>Odôvodnenie:</w:t>
      </w:r>
      <w:r w:rsidRPr="00513FFC">
        <w:rPr>
          <w:rFonts w:cs="Times New Roman"/>
          <w:b/>
          <w:szCs w:val="24"/>
          <w:vertAlign w:val="superscript"/>
        </w:rPr>
        <w:t>1</w:t>
      </w:r>
    </w:p>
    <w:p w14:paraId="6432E8C1" w14:textId="77777777" w:rsidR="0008586E" w:rsidRDefault="0008586E" w:rsidP="003A62C1">
      <w:pPr>
        <w:spacing w:after="0" w:line="240" w:lineRule="auto"/>
        <w:rPr>
          <w:rFonts w:cs="Times New Roman"/>
          <w:b/>
          <w:szCs w:val="24"/>
          <w:vertAlign w:val="superscript"/>
        </w:rPr>
      </w:pPr>
    </w:p>
    <w:p w14:paraId="10181A3E" w14:textId="77777777" w:rsidR="00513FFC" w:rsidRDefault="0008586E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Spôsoby prerokovania s verejnosťou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189"/>
        <w:gridCol w:w="873"/>
      </w:tblGrid>
      <w:tr w:rsidR="00513FFC" w14:paraId="7E8B829E" w14:textId="77777777" w:rsidTr="009227AE">
        <w:trPr>
          <w:trHeight w:val="210"/>
        </w:trPr>
        <w:tc>
          <w:tcPr>
            <w:tcW w:w="8330" w:type="dxa"/>
            <w:vAlign w:val="center"/>
          </w:tcPr>
          <w:p w14:paraId="07B3861B" w14:textId="77777777" w:rsidR="00513FFC" w:rsidRPr="00513FFC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Pracovná skupina</w:t>
            </w:r>
            <w:r w:rsidR="00513FF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746180791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16872468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0D2C7B86" w14:textId="3CEBE7C6" w:rsidR="00513FFC" w:rsidRPr="00513FFC" w:rsidRDefault="00745FA4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☐</w:t>
                    </w:r>
                  </w:p>
                </w:sdtContent>
              </w:sdt>
            </w:sdtContent>
          </w:sdt>
        </w:tc>
      </w:tr>
      <w:tr w:rsidR="00513FFC" w14:paraId="52949E46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491ED76A" w14:textId="77777777" w:rsidR="00513FFC" w:rsidRPr="00513FFC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Konferencia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-1549985922"/>
            </w:sdtPr>
            <w:sdtEndPr/>
            <w:sdtContent>
              <w:sdt>
                <w:sdtPr>
                  <w:rPr>
                    <w:rFonts w:cs="Times New Roman"/>
                    <w:szCs w:val="24"/>
                  </w:rPr>
                  <w:id w:val="20831715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3F3AECA0" w14:textId="77777777" w:rsidR="00513FFC" w:rsidRPr="00513FFC" w:rsidRDefault="0008586E" w:rsidP="003A62C1">
                    <w:pPr>
                      <w:jc w:val="center"/>
                      <w:rPr>
                        <w:rFonts w:cs="Times New Roman"/>
                        <w:szCs w:val="24"/>
                      </w:rPr>
                    </w:pPr>
                    <w:r>
                      <w:rPr>
                        <w:rFonts w:ascii="MS Gothic" w:eastAsia="MS Gothic" w:hAnsi="MS Gothic" w:cs="Times New Roman" w:hint="eastAsia"/>
                        <w:szCs w:val="24"/>
                      </w:rPr>
                      <w:t>☐</w:t>
                    </w:r>
                  </w:p>
                </w:sdtContent>
              </w:sdt>
            </w:sdtContent>
          </w:sdt>
        </w:tc>
      </w:tr>
      <w:tr w:rsidR="0008586E" w14:paraId="3611DA27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2A88CFB4" w14:textId="77777777" w:rsidR="0008586E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Diskusia k legislatívnemu procesu</w:t>
            </w:r>
            <w:r w:rsidRPr="0008586E">
              <w:rPr>
                <w:rFonts w:cs="Times New Roman"/>
                <w:szCs w:val="24"/>
                <w:vertAlign w:val="superscript"/>
              </w:rPr>
              <w:t>2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686639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94F1EC" w14:textId="1EE200FA" w:rsidR="0008586E" w:rsidRDefault="00745FA4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p>
            </w:sdtContent>
          </w:sdt>
        </w:tc>
      </w:tr>
      <w:tr w:rsidR="0008586E" w14:paraId="651C24DE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65EAE7D4" w14:textId="77777777" w:rsidR="0008586E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Konzultácia</w:t>
            </w:r>
            <w:r w:rsidRPr="0008586E">
              <w:rPr>
                <w:rFonts w:cs="Times New Roman"/>
                <w:szCs w:val="24"/>
                <w:vertAlign w:val="superscript"/>
              </w:rPr>
              <w:t>3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206744891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CC8BCD" w14:textId="05B76C53" w:rsidR="0008586E" w:rsidRDefault="00011025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☒</w:t>
                </w:r>
              </w:p>
            </w:sdtContent>
          </w:sdt>
        </w:tc>
      </w:tr>
      <w:tr w:rsidR="0008586E" w14:paraId="1EFDD716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03BF39FC" w14:textId="77777777" w:rsidR="0008586E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Pripomienkovanie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52005177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202A26" w14:textId="025D8841" w:rsidR="0008586E" w:rsidRDefault="00A16DC7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☒</w:t>
                </w:r>
              </w:p>
            </w:sdtContent>
          </w:sdt>
        </w:tc>
      </w:tr>
      <w:tr w:rsidR="00513FFC" w14:paraId="1459A160" w14:textId="77777777" w:rsidTr="009227AE">
        <w:trPr>
          <w:trHeight w:val="214"/>
        </w:trPr>
        <w:tc>
          <w:tcPr>
            <w:tcW w:w="8330" w:type="dxa"/>
            <w:vAlign w:val="center"/>
          </w:tcPr>
          <w:p w14:paraId="0B313452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Iné:</w:t>
            </w:r>
            <w:r w:rsidRPr="00513FFC">
              <w:rPr>
                <w:rFonts w:cs="Times New Roman"/>
                <w:szCs w:val="24"/>
                <w:vertAlign w:val="superscript"/>
              </w:rPr>
              <w:t>1</w:t>
            </w:r>
          </w:p>
        </w:tc>
        <w:tc>
          <w:tcPr>
            <w:tcW w:w="882" w:type="dxa"/>
            <w:vAlign w:val="center"/>
          </w:tcPr>
          <w:sdt>
            <w:sdtPr>
              <w:rPr>
                <w:rFonts w:cs="Times New Roman"/>
                <w:szCs w:val="24"/>
              </w:rPr>
              <w:id w:val="4526009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B0F2A5" w14:textId="77777777" w:rsidR="00513FFC" w:rsidRDefault="00513FFC" w:rsidP="003A62C1">
                <w:pPr>
                  <w:jc w:val="center"/>
                  <w:rPr>
                    <w:rFonts w:cs="Times New Roman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p>
            </w:sdtContent>
          </w:sdt>
        </w:tc>
      </w:tr>
    </w:tbl>
    <w:p w14:paraId="4D90960C" w14:textId="77777777" w:rsidR="0008586E" w:rsidRDefault="0008586E" w:rsidP="003A62C1">
      <w:pPr>
        <w:pStyle w:val="Odsekzoznamu"/>
        <w:spacing w:after="0" w:line="240" w:lineRule="auto"/>
        <w:ind w:left="426"/>
        <w:rPr>
          <w:rFonts w:cs="Times New Roman"/>
          <w:b/>
          <w:szCs w:val="24"/>
        </w:rPr>
      </w:pPr>
    </w:p>
    <w:p w14:paraId="3ED930B6" w14:textId="77777777" w:rsidR="00513FFC" w:rsidRDefault="0008586E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Okruhy subjektov predkladateľom adresne vyzvané na účasť na tvorbe právneho predpisu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28"/>
        <w:gridCol w:w="2334"/>
      </w:tblGrid>
      <w:tr w:rsidR="0008586E" w14:paraId="15841A76" w14:textId="77777777" w:rsidTr="0008586E">
        <w:trPr>
          <w:trHeight w:val="210"/>
        </w:trPr>
        <w:tc>
          <w:tcPr>
            <w:tcW w:w="6912" w:type="dxa"/>
            <w:vAlign w:val="center"/>
          </w:tcPr>
          <w:p w14:paraId="2D2E949A" w14:textId="77777777" w:rsidR="0008586E" w:rsidRDefault="0008586E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Okruh subjektov</w:t>
            </w:r>
          </w:p>
        </w:tc>
        <w:tc>
          <w:tcPr>
            <w:tcW w:w="2376" w:type="dxa"/>
            <w:vAlign w:val="center"/>
          </w:tcPr>
          <w:p w14:paraId="6F07B3A8" w14:textId="77777777" w:rsidR="0008586E" w:rsidRDefault="0008586E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Počet subjektov </w:t>
            </w:r>
          </w:p>
        </w:tc>
      </w:tr>
      <w:tr w:rsidR="00513FFC" w14:paraId="67BFC4E9" w14:textId="77777777" w:rsidTr="0008586E">
        <w:trPr>
          <w:trHeight w:val="210"/>
        </w:trPr>
        <w:tc>
          <w:tcPr>
            <w:tcW w:w="6912" w:type="dxa"/>
            <w:vAlign w:val="center"/>
          </w:tcPr>
          <w:p w14:paraId="07F7E009" w14:textId="77777777" w:rsidR="00513FFC" w:rsidRPr="00513FFC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Záujmové združenia subjektov územnej samosprávy </w:t>
            </w:r>
            <w:r w:rsidR="00513FF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14:paraId="4B5A7177" w14:textId="37407B24" w:rsidR="00513FFC" w:rsidRPr="00C364C6" w:rsidRDefault="00513FFC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513FFC" w14:paraId="07DCEFE2" w14:textId="77777777" w:rsidTr="0008586E">
        <w:trPr>
          <w:trHeight w:val="214"/>
        </w:trPr>
        <w:tc>
          <w:tcPr>
            <w:tcW w:w="6912" w:type="dxa"/>
            <w:vAlign w:val="center"/>
          </w:tcPr>
          <w:p w14:paraId="42F200F3" w14:textId="77777777" w:rsidR="00513FFC" w:rsidRPr="00513FFC" w:rsidRDefault="0008586E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Podnikatelia a záujmové združenia podnikateľov </w:t>
            </w:r>
          </w:p>
        </w:tc>
        <w:tc>
          <w:tcPr>
            <w:tcW w:w="2376" w:type="dxa"/>
            <w:vAlign w:val="center"/>
          </w:tcPr>
          <w:p w14:paraId="591B501B" w14:textId="5154FE8D" w:rsidR="00513FFC" w:rsidRPr="00C364C6" w:rsidRDefault="00F4712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  <w:r w:rsidRPr="00F4712A">
              <w:rPr>
                <w:rFonts w:cs="Times New Roman"/>
                <w:szCs w:val="24"/>
              </w:rPr>
              <w:t>24</w:t>
            </w:r>
          </w:p>
        </w:tc>
      </w:tr>
      <w:tr w:rsidR="0008586E" w14:paraId="5F45983A" w14:textId="77777777" w:rsidTr="0008586E">
        <w:trPr>
          <w:trHeight w:val="214"/>
        </w:trPr>
        <w:tc>
          <w:tcPr>
            <w:tcW w:w="6912" w:type="dxa"/>
            <w:vAlign w:val="center"/>
          </w:tcPr>
          <w:p w14:paraId="41EB5CEF" w14:textId="77777777" w:rsidR="0008586E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Mimovládne neziskové organizácie</w:t>
            </w:r>
            <w:r w:rsidRPr="0037031B">
              <w:rPr>
                <w:rFonts w:cs="Times New Roman"/>
                <w:szCs w:val="24"/>
                <w:vertAlign w:val="superscript"/>
              </w:rPr>
              <w:t>4</w:t>
            </w:r>
          </w:p>
        </w:tc>
        <w:tc>
          <w:tcPr>
            <w:tcW w:w="2376" w:type="dxa"/>
            <w:vAlign w:val="center"/>
          </w:tcPr>
          <w:p w14:paraId="7D5920A0" w14:textId="65439B42" w:rsidR="0008586E" w:rsidRPr="00C364C6" w:rsidRDefault="0008586E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08586E" w14:paraId="48448374" w14:textId="77777777" w:rsidTr="0008586E">
        <w:trPr>
          <w:trHeight w:val="214"/>
        </w:trPr>
        <w:tc>
          <w:tcPr>
            <w:tcW w:w="6912" w:type="dxa"/>
            <w:vAlign w:val="center"/>
          </w:tcPr>
          <w:p w14:paraId="0BEDDDE3" w14:textId="77777777" w:rsidR="0008586E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Akademická a vedecká obec </w:t>
            </w:r>
          </w:p>
        </w:tc>
        <w:tc>
          <w:tcPr>
            <w:tcW w:w="2376" w:type="dxa"/>
            <w:vAlign w:val="center"/>
          </w:tcPr>
          <w:p w14:paraId="3F6607C2" w14:textId="6DA830B4" w:rsidR="0008586E" w:rsidRPr="00C364C6" w:rsidRDefault="0008586E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37031B" w14:paraId="76C89907" w14:textId="77777777" w:rsidTr="0008586E">
        <w:trPr>
          <w:trHeight w:val="214"/>
        </w:trPr>
        <w:tc>
          <w:tcPr>
            <w:tcW w:w="6912" w:type="dxa"/>
            <w:vAlign w:val="center"/>
          </w:tcPr>
          <w:p w14:paraId="0773DB27" w14:textId="77777777" w:rsidR="0037031B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Cirkvi a náboženské spoločnosti </w:t>
            </w:r>
          </w:p>
        </w:tc>
        <w:tc>
          <w:tcPr>
            <w:tcW w:w="2376" w:type="dxa"/>
            <w:vAlign w:val="center"/>
          </w:tcPr>
          <w:p w14:paraId="02AB0AC3" w14:textId="686161A6" w:rsidR="0037031B" w:rsidRPr="00C364C6" w:rsidRDefault="0037031B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513FFC" w14:paraId="4B1D9079" w14:textId="77777777" w:rsidTr="0008586E">
        <w:trPr>
          <w:trHeight w:val="214"/>
        </w:trPr>
        <w:tc>
          <w:tcPr>
            <w:tcW w:w="6912" w:type="dxa"/>
            <w:vAlign w:val="center"/>
          </w:tcPr>
          <w:p w14:paraId="08A3989C" w14:textId="77777777" w:rsidR="00513FFC" w:rsidRPr="00513FFC" w:rsidRDefault="00513FFC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Iné:</w:t>
            </w:r>
            <w:r w:rsidRPr="00513FFC">
              <w:rPr>
                <w:rFonts w:cs="Times New Roman"/>
                <w:szCs w:val="24"/>
                <w:vertAlign w:val="superscript"/>
              </w:rPr>
              <w:t>1</w:t>
            </w:r>
          </w:p>
        </w:tc>
        <w:tc>
          <w:tcPr>
            <w:tcW w:w="2376" w:type="dxa"/>
            <w:vAlign w:val="center"/>
          </w:tcPr>
          <w:p w14:paraId="072254D8" w14:textId="7AEC0BAC" w:rsidR="00513FFC" w:rsidRPr="00C364C6" w:rsidRDefault="00513FFC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</w:tbl>
    <w:p w14:paraId="483C6007" w14:textId="77777777" w:rsidR="0008586E" w:rsidRDefault="0008586E" w:rsidP="003A62C1">
      <w:pPr>
        <w:spacing w:after="0" w:line="240" w:lineRule="auto"/>
        <w:rPr>
          <w:rFonts w:cs="Times New Roman"/>
          <w:b/>
          <w:szCs w:val="24"/>
          <w:vertAlign w:val="superscript"/>
        </w:rPr>
      </w:pPr>
      <w:r w:rsidRPr="00513FFC">
        <w:rPr>
          <w:rFonts w:cs="Times New Roman"/>
          <w:b/>
          <w:szCs w:val="24"/>
        </w:rPr>
        <w:t>Odôvodnenie:</w:t>
      </w:r>
      <w:r w:rsidRPr="00513FFC">
        <w:rPr>
          <w:rFonts w:cs="Times New Roman"/>
          <w:b/>
          <w:szCs w:val="24"/>
          <w:vertAlign w:val="superscript"/>
        </w:rPr>
        <w:t>1</w:t>
      </w:r>
    </w:p>
    <w:p w14:paraId="4F3CBFDD" w14:textId="77777777" w:rsidR="0037031B" w:rsidRDefault="0037031B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Okruhy subjektov adresne vyzvaných subjektov aktívne zúčastnených na tvorbe právneho predpisu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28"/>
        <w:gridCol w:w="2334"/>
      </w:tblGrid>
      <w:tr w:rsidR="0037031B" w14:paraId="593069DF" w14:textId="77777777" w:rsidTr="009227AE">
        <w:trPr>
          <w:trHeight w:val="210"/>
        </w:trPr>
        <w:tc>
          <w:tcPr>
            <w:tcW w:w="6912" w:type="dxa"/>
            <w:vAlign w:val="center"/>
          </w:tcPr>
          <w:p w14:paraId="68995A86" w14:textId="77777777" w:rsidR="0037031B" w:rsidRDefault="0037031B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Okruh subjektov</w:t>
            </w:r>
          </w:p>
        </w:tc>
        <w:tc>
          <w:tcPr>
            <w:tcW w:w="2376" w:type="dxa"/>
            <w:vAlign w:val="center"/>
          </w:tcPr>
          <w:p w14:paraId="5E32AD54" w14:textId="77777777" w:rsidR="0037031B" w:rsidRDefault="0037031B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Počet subjektov </w:t>
            </w:r>
          </w:p>
        </w:tc>
      </w:tr>
      <w:tr w:rsidR="0037031B" w14:paraId="1ECEBA61" w14:textId="77777777" w:rsidTr="009227AE">
        <w:trPr>
          <w:trHeight w:val="210"/>
        </w:trPr>
        <w:tc>
          <w:tcPr>
            <w:tcW w:w="6912" w:type="dxa"/>
            <w:vAlign w:val="center"/>
          </w:tcPr>
          <w:p w14:paraId="315A819B" w14:textId="77777777" w:rsidR="0037031B" w:rsidRPr="00513FFC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Záujmové združenia subjektov územnej samosprávy  </w:t>
            </w:r>
          </w:p>
        </w:tc>
        <w:tc>
          <w:tcPr>
            <w:tcW w:w="2376" w:type="dxa"/>
            <w:vAlign w:val="center"/>
          </w:tcPr>
          <w:p w14:paraId="782AD8DE" w14:textId="039A9946" w:rsidR="0037031B" w:rsidRPr="00C364C6" w:rsidRDefault="0037031B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37031B" w14:paraId="4325B919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7BD0ED48" w14:textId="77777777" w:rsidR="0037031B" w:rsidRPr="00513FFC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Podnikatelia a záujmové združenia podnikateľov </w:t>
            </w:r>
          </w:p>
        </w:tc>
        <w:tc>
          <w:tcPr>
            <w:tcW w:w="2376" w:type="dxa"/>
            <w:vAlign w:val="center"/>
          </w:tcPr>
          <w:p w14:paraId="192BDF64" w14:textId="419D621F" w:rsidR="0037031B" w:rsidRPr="00C364C6" w:rsidRDefault="00F4712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  <w:r w:rsidRPr="00F4712A">
              <w:rPr>
                <w:rFonts w:cs="Times New Roman"/>
                <w:szCs w:val="24"/>
              </w:rPr>
              <w:t>8</w:t>
            </w:r>
          </w:p>
        </w:tc>
      </w:tr>
      <w:tr w:rsidR="0037031B" w14:paraId="366EFAA8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193ACFA6" w14:textId="77777777" w:rsidR="0037031B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Mimovládne neziskové organizácie</w:t>
            </w:r>
            <w:r w:rsidRPr="0037031B">
              <w:rPr>
                <w:rFonts w:cs="Times New Roman"/>
                <w:szCs w:val="24"/>
                <w:vertAlign w:val="superscript"/>
              </w:rPr>
              <w:t>4</w:t>
            </w:r>
          </w:p>
        </w:tc>
        <w:tc>
          <w:tcPr>
            <w:tcW w:w="2376" w:type="dxa"/>
            <w:vAlign w:val="center"/>
          </w:tcPr>
          <w:p w14:paraId="003CC570" w14:textId="7FA37A02" w:rsidR="0037031B" w:rsidRPr="00C364C6" w:rsidRDefault="0037031B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37031B" w14:paraId="4DC5D282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5A92D5E0" w14:textId="77777777" w:rsidR="0037031B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Akademická a vedecká obec </w:t>
            </w:r>
          </w:p>
        </w:tc>
        <w:tc>
          <w:tcPr>
            <w:tcW w:w="2376" w:type="dxa"/>
            <w:vAlign w:val="center"/>
          </w:tcPr>
          <w:p w14:paraId="4E23C83E" w14:textId="3D8C920B" w:rsidR="0037031B" w:rsidRPr="00C364C6" w:rsidRDefault="0037031B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37031B" w14:paraId="3DCB920B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392992DA" w14:textId="77777777" w:rsidR="0037031B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Cirkvi a náboženské spoločnosti </w:t>
            </w:r>
          </w:p>
        </w:tc>
        <w:tc>
          <w:tcPr>
            <w:tcW w:w="2376" w:type="dxa"/>
            <w:vAlign w:val="center"/>
          </w:tcPr>
          <w:p w14:paraId="0AF395EE" w14:textId="54CB7873" w:rsidR="0037031B" w:rsidRPr="00C364C6" w:rsidRDefault="0037031B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37031B" w14:paraId="2F2619FF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45AE8DE2" w14:textId="77777777" w:rsidR="0037031B" w:rsidRPr="00513FFC" w:rsidRDefault="0037031B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Iné:</w:t>
            </w:r>
            <w:r w:rsidRPr="00513FFC">
              <w:rPr>
                <w:rFonts w:cs="Times New Roman"/>
                <w:szCs w:val="24"/>
                <w:vertAlign w:val="superscript"/>
              </w:rPr>
              <w:t>1</w:t>
            </w:r>
          </w:p>
        </w:tc>
        <w:tc>
          <w:tcPr>
            <w:tcW w:w="2376" w:type="dxa"/>
            <w:vAlign w:val="center"/>
          </w:tcPr>
          <w:p w14:paraId="5485E16E" w14:textId="1CD8C66C" w:rsidR="0037031B" w:rsidRPr="00C364C6" w:rsidRDefault="0037031B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</w:tbl>
    <w:p w14:paraId="63C007BA" w14:textId="77777777" w:rsidR="0037031B" w:rsidRPr="0037031B" w:rsidRDefault="0037031B" w:rsidP="003A62C1">
      <w:pPr>
        <w:spacing w:after="0" w:line="240" w:lineRule="auto"/>
        <w:rPr>
          <w:rFonts w:cs="Times New Roman"/>
          <w:b/>
          <w:szCs w:val="24"/>
        </w:rPr>
      </w:pPr>
    </w:p>
    <w:p w14:paraId="58F55E55" w14:textId="74152A79" w:rsidR="004B0F7A" w:rsidRDefault="004B0F7A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Okruhy subjektov, ktoré prejavili záujem </w:t>
      </w:r>
      <w:r w:rsidR="00FB16D2">
        <w:rPr>
          <w:rFonts w:cs="Times New Roman"/>
          <w:b/>
          <w:szCs w:val="24"/>
        </w:rPr>
        <w:t xml:space="preserve">zúčastniť sa </w:t>
      </w:r>
      <w:r>
        <w:rPr>
          <w:rFonts w:cs="Times New Roman"/>
          <w:b/>
          <w:szCs w:val="24"/>
        </w:rPr>
        <w:t>na tvorbe právneho predpisu</w:t>
      </w:r>
      <w:r w:rsidR="00FB16D2">
        <w:rPr>
          <w:rFonts w:cs="Times New Roman"/>
          <w:b/>
          <w:szCs w:val="24"/>
        </w:rPr>
        <w:t xml:space="preserve"> z vlastnej iniciatívy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28"/>
        <w:gridCol w:w="2334"/>
      </w:tblGrid>
      <w:tr w:rsidR="004B0F7A" w14:paraId="7418FFCE" w14:textId="77777777" w:rsidTr="009227AE">
        <w:trPr>
          <w:trHeight w:val="210"/>
        </w:trPr>
        <w:tc>
          <w:tcPr>
            <w:tcW w:w="6912" w:type="dxa"/>
            <w:vAlign w:val="center"/>
          </w:tcPr>
          <w:p w14:paraId="5830D512" w14:textId="77777777" w:rsidR="004B0F7A" w:rsidRDefault="004B0F7A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Okruh subjektov</w:t>
            </w:r>
          </w:p>
        </w:tc>
        <w:tc>
          <w:tcPr>
            <w:tcW w:w="2376" w:type="dxa"/>
            <w:vAlign w:val="center"/>
          </w:tcPr>
          <w:p w14:paraId="646AE67C" w14:textId="77777777" w:rsidR="004B0F7A" w:rsidRDefault="004B0F7A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Počet subjektov </w:t>
            </w:r>
          </w:p>
        </w:tc>
      </w:tr>
      <w:tr w:rsidR="004B0F7A" w14:paraId="33F79BE3" w14:textId="77777777" w:rsidTr="009227AE">
        <w:trPr>
          <w:trHeight w:val="210"/>
        </w:trPr>
        <w:tc>
          <w:tcPr>
            <w:tcW w:w="6912" w:type="dxa"/>
            <w:vAlign w:val="center"/>
          </w:tcPr>
          <w:p w14:paraId="7E1A7D17" w14:textId="77777777" w:rsidR="004B0F7A" w:rsidRPr="00513FFC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Záujmové združenia subjektov územnej samosprávy  </w:t>
            </w:r>
          </w:p>
        </w:tc>
        <w:tc>
          <w:tcPr>
            <w:tcW w:w="2376" w:type="dxa"/>
            <w:vAlign w:val="center"/>
          </w:tcPr>
          <w:p w14:paraId="593DD3EA" w14:textId="3F5FAB7E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5FC19802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3D24322D" w14:textId="77777777" w:rsidR="004B0F7A" w:rsidRPr="00513FFC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Podnikatelia a záujmové združenia podnikateľov </w:t>
            </w:r>
          </w:p>
        </w:tc>
        <w:tc>
          <w:tcPr>
            <w:tcW w:w="2376" w:type="dxa"/>
            <w:vAlign w:val="center"/>
          </w:tcPr>
          <w:p w14:paraId="30A5B29A" w14:textId="5442CD20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041A2B23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20F16B4E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Mimovládne neziskové organizácie</w:t>
            </w:r>
            <w:r w:rsidRPr="0037031B">
              <w:rPr>
                <w:rFonts w:cs="Times New Roman"/>
                <w:szCs w:val="24"/>
                <w:vertAlign w:val="superscript"/>
              </w:rPr>
              <w:t>4</w:t>
            </w:r>
          </w:p>
        </w:tc>
        <w:tc>
          <w:tcPr>
            <w:tcW w:w="2376" w:type="dxa"/>
            <w:vAlign w:val="center"/>
          </w:tcPr>
          <w:p w14:paraId="68AE5C5C" w14:textId="21C421FD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49B96B6A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7AF59EE6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Akademická a vedecká obec </w:t>
            </w:r>
          </w:p>
        </w:tc>
        <w:tc>
          <w:tcPr>
            <w:tcW w:w="2376" w:type="dxa"/>
            <w:vAlign w:val="center"/>
          </w:tcPr>
          <w:p w14:paraId="3BDDDECE" w14:textId="7C58A6D2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6E077F72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695A8E88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Cirkvi a náboženské spoločnosti </w:t>
            </w:r>
          </w:p>
        </w:tc>
        <w:tc>
          <w:tcPr>
            <w:tcW w:w="2376" w:type="dxa"/>
            <w:vAlign w:val="center"/>
          </w:tcPr>
          <w:p w14:paraId="521AED1E" w14:textId="7004C42A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43855145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30B139AB" w14:textId="77777777" w:rsidR="004B0F7A" w:rsidRPr="00513FFC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Iné:</w:t>
            </w:r>
            <w:r w:rsidRPr="00513FFC">
              <w:rPr>
                <w:rFonts w:cs="Times New Roman"/>
                <w:szCs w:val="24"/>
                <w:vertAlign w:val="superscript"/>
              </w:rPr>
              <w:t>1</w:t>
            </w:r>
          </w:p>
        </w:tc>
        <w:tc>
          <w:tcPr>
            <w:tcW w:w="2376" w:type="dxa"/>
            <w:vAlign w:val="center"/>
          </w:tcPr>
          <w:p w14:paraId="19FE1556" w14:textId="01E68575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</w:tbl>
    <w:p w14:paraId="6C8B936A" w14:textId="77777777" w:rsidR="00513FFC" w:rsidRDefault="00513FFC" w:rsidP="003A62C1">
      <w:pPr>
        <w:spacing w:after="0" w:line="240" w:lineRule="auto"/>
        <w:rPr>
          <w:rFonts w:cs="Times New Roman"/>
          <w:szCs w:val="24"/>
        </w:rPr>
      </w:pPr>
    </w:p>
    <w:p w14:paraId="41A3310F" w14:textId="77777777" w:rsidR="004B0F7A" w:rsidRDefault="004B0F7A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Okruhy iniciatívnych subjektov aktívne zúčastnených na tvorbe právneho predpisu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28"/>
        <w:gridCol w:w="2334"/>
      </w:tblGrid>
      <w:tr w:rsidR="004B0F7A" w14:paraId="186F9D3B" w14:textId="77777777" w:rsidTr="009227AE">
        <w:trPr>
          <w:trHeight w:val="210"/>
        </w:trPr>
        <w:tc>
          <w:tcPr>
            <w:tcW w:w="6912" w:type="dxa"/>
            <w:vAlign w:val="center"/>
          </w:tcPr>
          <w:p w14:paraId="2C9DE77D" w14:textId="77777777" w:rsidR="004B0F7A" w:rsidRDefault="004B0F7A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Okruh subjektov</w:t>
            </w:r>
          </w:p>
        </w:tc>
        <w:tc>
          <w:tcPr>
            <w:tcW w:w="2376" w:type="dxa"/>
            <w:vAlign w:val="center"/>
          </w:tcPr>
          <w:p w14:paraId="40C6747C" w14:textId="77777777" w:rsidR="004B0F7A" w:rsidRDefault="004B0F7A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Počet subjektov </w:t>
            </w:r>
          </w:p>
        </w:tc>
      </w:tr>
      <w:tr w:rsidR="004B0F7A" w14:paraId="7758AE03" w14:textId="77777777" w:rsidTr="009227AE">
        <w:trPr>
          <w:trHeight w:val="210"/>
        </w:trPr>
        <w:tc>
          <w:tcPr>
            <w:tcW w:w="6912" w:type="dxa"/>
            <w:vAlign w:val="center"/>
          </w:tcPr>
          <w:p w14:paraId="0CEF8E4B" w14:textId="77777777" w:rsidR="004B0F7A" w:rsidRPr="00513FFC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Záujmové združenia subjektov územnej samosprávy  </w:t>
            </w:r>
          </w:p>
        </w:tc>
        <w:tc>
          <w:tcPr>
            <w:tcW w:w="2376" w:type="dxa"/>
            <w:vAlign w:val="center"/>
          </w:tcPr>
          <w:p w14:paraId="5D328D04" w14:textId="5C929653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43324599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2018A7F2" w14:textId="77777777" w:rsidR="004B0F7A" w:rsidRPr="00513FFC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Podnikatelia a záujmové združenia podnikateľov </w:t>
            </w:r>
          </w:p>
        </w:tc>
        <w:tc>
          <w:tcPr>
            <w:tcW w:w="2376" w:type="dxa"/>
            <w:vAlign w:val="center"/>
          </w:tcPr>
          <w:p w14:paraId="6CEFB651" w14:textId="7E9DDE77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3BEDE6A4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7AA4E84D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Mimovládne neziskové organizácie</w:t>
            </w:r>
            <w:r w:rsidRPr="0037031B">
              <w:rPr>
                <w:rFonts w:cs="Times New Roman"/>
                <w:szCs w:val="24"/>
                <w:vertAlign w:val="superscript"/>
              </w:rPr>
              <w:t>4</w:t>
            </w:r>
          </w:p>
        </w:tc>
        <w:tc>
          <w:tcPr>
            <w:tcW w:w="2376" w:type="dxa"/>
            <w:vAlign w:val="center"/>
          </w:tcPr>
          <w:p w14:paraId="2370DD7E" w14:textId="096C8627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7797A98F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30B60070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Akademická a vedecká obec </w:t>
            </w:r>
          </w:p>
        </w:tc>
        <w:tc>
          <w:tcPr>
            <w:tcW w:w="2376" w:type="dxa"/>
            <w:vAlign w:val="center"/>
          </w:tcPr>
          <w:p w14:paraId="513BA0E1" w14:textId="236330A8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1AF8ADAB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1050BA47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Cirkvi a náboženské spoločnosti </w:t>
            </w:r>
          </w:p>
        </w:tc>
        <w:tc>
          <w:tcPr>
            <w:tcW w:w="2376" w:type="dxa"/>
            <w:vAlign w:val="center"/>
          </w:tcPr>
          <w:p w14:paraId="0406FBDB" w14:textId="2F4E5022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4B0F7A" w14:paraId="60C4268A" w14:textId="77777777" w:rsidTr="009227AE">
        <w:trPr>
          <w:trHeight w:val="214"/>
        </w:trPr>
        <w:tc>
          <w:tcPr>
            <w:tcW w:w="6912" w:type="dxa"/>
            <w:vAlign w:val="center"/>
          </w:tcPr>
          <w:p w14:paraId="512B39EF" w14:textId="1E799807" w:rsidR="004B0F7A" w:rsidRPr="00513FFC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Iné:</w:t>
            </w:r>
            <w:r w:rsidRPr="00513FFC">
              <w:rPr>
                <w:rFonts w:cs="Times New Roman"/>
                <w:szCs w:val="24"/>
                <w:vertAlign w:val="superscript"/>
              </w:rPr>
              <w:t>1</w:t>
            </w:r>
            <w:r w:rsidR="00A16DC7">
              <w:rPr>
                <w:rFonts w:cs="Times New Roman"/>
                <w:szCs w:val="24"/>
                <w:vertAlign w:val="superscript"/>
              </w:rPr>
              <w:t xml:space="preserve"> </w:t>
            </w:r>
            <w:r w:rsidR="00A16DC7" w:rsidRPr="00A16DC7">
              <w:rPr>
                <w:rFonts w:cs="Times New Roman"/>
                <w:szCs w:val="24"/>
              </w:rPr>
              <w:t>občania</w:t>
            </w:r>
          </w:p>
        </w:tc>
        <w:tc>
          <w:tcPr>
            <w:tcW w:w="2376" w:type="dxa"/>
            <w:vAlign w:val="center"/>
          </w:tcPr>
          <w:p w14:paraId="025A643D" w14:textId="6A64FD8B" w:rsidR="004B0F7A" w:rsidRPr="00C364C6" w:rsidRDefault="004B0F7A" w:rsidP="003A62C1">
            <w:pPr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</w:tbl>
    <w:p w14:paraId="600766AE" w14:textId="77777777" w:rsidR="004B0F7A" w:rsidRDefault="004B0F7A" w:rsidP="003A62C1">
      <w:pPr>
        <w:spacing w:after="0" w:line="240" w:lineRule="auto"/>
        <w:rPr>
          <w:rFonts w:cs="Times New Roman"/>
          <w:szCs w:val="24"/>
        </w:rPr>
      </w:pPr>
    </w:p>
    <w:p w14:paraId="16FB1D4C" w14:textId="77777777" w:rsidR="004B0F7A" w:rsidRDefault="004B0F7A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Spôsob naloženia s vyjadreniami a návrhmi zapojených subjektov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94"/>
        <w:gridCol w:w="3168"/>
      </w:tblGrid>
      <w:tr w:rsidR="004B0F7A" w14:paraId="48287785" w14:textId="77777777" w:rsidTr="004B0F7A">
        <w:trPr>
          <w:trHeight w:val="210"/>
        </w:trPr>
        <w:tc>
          <w:tcPr>
            <w:tcW w:w="6062" w:type="dxa"/>
            <w:vAlign w:val="center"/>
          </w:tcPr>
          <w:p w14:paraId="3A9F984B" w14:textId="77777777" w:rsidR="004B0F7A" w:rsidRDefault="004B0F7A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Okruh subjektov</w:t>
            </w:r>
          </w:p>
        </w:tc>
        <w:tc>
          <w:tcPr>
            <w:tcW w:w="3226" w:type="dxa"/>
            <w:vAlign w:val="center"/>
          </w:tcPr>
          <w:p w14:paraId="17A24B1E" w14:textId="77777777" w:rsidR="004B0F7A" w:rsidRDefault="004B0F7A" w:rsidP="003A62C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Prevažne </w:t>
            </w:r>
            <w:r>
              <w:rPr>
                <w:rFonts w:cs="Times New Roman"/>
                <w:szCs w:val="24"/>
              </w:rPr>
              <w:br/>
              <w:t xml:space="preserve">akceptované / neakceptované </w:t>
            </w:r>
          </w:p>
        </w:tc>
      </w:tr>
      <w:tr w:rsidR="004B0F7A" w14:paraId="581C231A" w14:textId="77777777" w:rsidTr="004B0F7A">
        <w:trPr>
          <w:trHeight w:val="210"/>
        </w:trPr>
        <w:tc>
          <w:tcPr>
            <w:tcW w:w="6062" w:type="dxa"/>
            <w:vAlign w:val="center"/>
          </w:tcPr>
          <w:p w14:paraId="537DF6F1" w14:textId="77777777" w:rsidR="004B0F7A" w:rsidRPr="00513FFC" w:rsidRDefault="005E6710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Orgány verejnej správy </w:t>
            </w:r>
            <w:r w:rsidR="004B0F7A">
              <w:rPr>
                <w:rFonts w:cs="Times New Roman"/>
                <w:szCs w:val="24"/>
              </w:rPr>
              <w:t xml:space="preserve">  </w:t>
            </w:r>
          </w:p>
        </w:tc>
        <w:tc>
          <w:tcPr>
            <w:tcW w:w="3226" w:type="dxa"/>
            <w:vAlign w:val="center"/>
          </w:tcPr>
          <w:p w14:paraId="22775C49" w14:textId="6B7C7E1D" w:rsidR="004B0F7A" w:rsidRPr="00513FFC" w:rsidRDefault="00B834F9" w:rsidP="003A62C1">
            <w:pPr>
              <w:jc w:val="center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20049700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DC7">
                  <w:rPr>
                    <w:rFonts w:ascii="MS Gothic" w:eastAsia="MS Gothic" w:hAnsi="MS Gothic" w:cs="Times New Roman" w:hint="eastAsia"/>
                    <w:szCs w:val="24"/>
                  </w:rPr>
                  <w:t>☒</w:t>
                </w:r>
              </w:sdtContent>
            </w:sdt>
            <w:r w:rsidR="005E6710">
              <w:rPr>
                <w:rFonts w:cs="Times New Roman"/>
                <w:szCs w:val="24"/>
              </w:rPr>
              <w:t xml:space="preserve"> / </w:t>
            </w:r>
            <w:sdt>
              <w:sdtPr>
                <w:rPr>
                  <w:rFonts w:cs="Times New Roman"/>
                  <w:szCs w:val="24"/>
                </w:rPr>
                <w:id w:val="1303811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4B0F7A" w14:paraId="6769A749" w14:textId="77777777" w:rsidTr="004B0F7A">
        <w:trPr>
          <w:trHeight w:val="214"/>
        </w:trPr>
        <w:tc>
          <w:tcPr>
            <w:tcW w:w="6062" w:type="dxa"/>
            <w:vAlign w:val="center"/>
          </w:tcPr>
          <w:p w14:paraId="4A7B7A55" w14:textId="77777777" w:rsidR="004B0F7A" w:rsidRPr="00513FFC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Podnikatelia a záujmové združenia podnikateľov </w:t>
            </w:r>
          </w:p>
        </w:tc>
        <w:tc>
          <w:tcPr>
            <w:tcW w:w="3226" w:type="dxa"/>
            <w:vAlign w:val="center"/>
          </w:tcPr>
          <w:p w14:paraId="7E10D934" w14:textId="77777777" w:rsidR="004B0F7A" w:rsidRPr="00513FFC" w:rsidRDefault="00B834F9" w:rsidP="003A62C1">
            <w:pPr>
              <w:jc w:val="center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106826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5E6710">
              <w:rPr>
                <w:rFonts w:cs="Times New Roman"/>
                <w:szCs w:val="24"/>
              </w:rPr>
              <w:t xml:space="preserve"> / </w:t>
            </w:r>
            <w:sdt>
              <w:sdtPr>
                <w:rPr>
                  <w:rFonts w:cs="Times New Roman"/>
                  <w:szCs w:val="24"/>
                </w:rPr>
                <w:id w:val="-77371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E6710" w14:paraId="1EFC996D" w14:textId="77777777" w:rsidTr="004B0F7A">
        <w:trPr>
          <w:trHeight w:val="214"/>
        </w:trPr>
        <w:tc>
          <w:tcPr>
            <w:tcW w:w="6062" w:type="dxa"/>
            <w:vAlign w:val="center"/>
          </w:tcPr>
          <w:p w14:paraId="5B437E0D" w14:textId="77777777" w:rsidR="005E6710" w:rsidRDefault="005E6710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Záujmové združenia subjektov územnej samosprávy  </w:t>
            </w:r>
          </w:p>
        </w:tc>
        <w:tc>
          <w:tcPr>
            <w:tcW w:w="3226" w:type="dxa"/>
            <w:vAlign w:val="center"/>
          </w:tcPr>
          <w:p w14:paraId="47478D17" w14:textId="77777777" w:rsidR="005E6710" w:rsidRDefault="00B834F9" w:rsidP="003A62C1">
            <w:pPr>
              <w:jc w:val="center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1979103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5E6710">
              <w:rPr>
                <w:rFonts w:cs="Times New Roman"/>
                <w:szCs w:val="24"/>
              </w:rPr>
              <w:t xml:space="preserve"> / </w:t>
            </w:r>
            <w:sdt>
              <w:sdtPr>
                <w:rPr>
                  <w:rFonts w:cs="Times New Roman"/>
                  <w:szCs w:val="24"/>
                </w:rPr>
                <w:id w:val="1995064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4B0F7A" w14:paraId="53DD7C53" w14:textId="77777777" w:rsidTr="004B0F7A">
        <w:trPr>
          <w:trHeight w:val="214"/>
        </w:trPr>
        <w:tc>
          <w:tcPr>
            <w:tcW w:w="6062" w:type="dxa"/>
            <w:vAlign w:val="center"/>
          </w:tcPr>
          <w:p w14:paraId="5B96BDEB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Mimovládne neziskové organizácie</w:t>
            </w:r>
            <w:r w:rsidRPr="0037031B">
              <w:rPr>
                <w:rFonts w:cs="Times New Roman"/>
                <w:szCs w:val="24"/>
                <w:vertAlign w:val="superscript"/>
              </w:rPr>
              <w:t>4</w:t>
            </w:r>
          </w:p>
        </w:tc>
        <w:tc>
          <w:tcPr>
            <w:tcW w:w="3226" w:type="dxa"/>
            <w:vAlign w:val="center"/>
          </w:tcPr>
          <w:p w14:paraId="4100B99C" w14:textId="7FB89DC1" w:rsidR="004B0F7A" w:rsidRPr="00513FFC" w:rsidRDefault="00B834F9" w:rsidP="003A62C1">
            <w:pPr>
              <w:jc w:val="center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1474795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5E6710">
              <w:rPr>
                <w:rFonts w:cs="Times New Roman"/>
                <w:szCs w:val="24"/>
              </w:rPr>
              <w:t xml:space="preserve"> / </w:t>
            </w:r>
            <w:sdt>
              <w:sdtPr>
                <w:rPr>
                  <w:rFonts w:cs="Times New Roman"/>
                  <w:szCs w:val="24"/>
                </w:rPr>
                <w:id w:val="-17814837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DC7">
                  <w:rPr>
                    <w:rFonts w:ascii="MS Gothic" w:eastAsia="MS Gothic" w:hAnsi="MS Gothic" w:cs="Times New Roman" w:hint="eastAsia"/>
                    <w:szCs w:val="24"/>
                  </w:rPr>
                  <w:t>☒</w:t>
                </w:r>
              </w:sdtContent>
            </w:sdt>
          </w:p>
        </w:tc>
      </w:tr>
      <w:tr w:rsidR="004B0F7A" w14:paraId="399153D5" w14:textId="77777777" w:rsidTr="004B0F7A">
        <w:trPr>
          <w:trHeight w:val="214"/>
        </w:trPr>
        <w:tc>
          <w:tcPr>
            <w:tcW w:w="6062" w:type="dxa"/>
            <w:vAlign w:val="center"/>
          </w:tcPr>
          <w:p w14:paraId="72F75025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Akademická a vedecká obec </w:t>
            </w:r>
          </w:p>
        </w:tc>
        <w:tc>
          <w:tcPr>
            <w:tcW w:w="3226" w:type="dxa"/>
            <w:vAlign w:val="center"/>
          </w:tcPr>
          <w:p w14:paraId="14CA8D09" w14:textId="77777777" w:rsidR="004B0F7A" w:rsidRPr="00513FFC" w:rsidRDefault="00B834F9" w:rsidP="003A62C1">
            <w:pPr>
              <w:jc w:val="center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417217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5E6710">
              <w:rPr>
                <w:rFonts w:cs="Times New Roman"/>
                <w:szCs w:val="24"/>
              </w:rPr>
              <w:t xml:space="preserve"> / </w:t>
            </w:r>
            <w:sdt>
              <w:sdtPr>
                <w:rPr>
                  <w:rFonts w:cs="Times New Roman"/>
                  <w:szCs w:val="24"/>
                </w:rPr>
                <w:id w:val="-2113650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4B0F7A" w14:paraId="50F8B673" w14:textId="77777777" w:rsidTr="004B0F7A">
        <w:trPr>
          <w:trHeight w:val="214"/>
        </w:trPr>
        <w:tc>
          <w:tcPr>
            <w:tcW w:w="6062" w:type="dxa"/>
            <w:vAlign w:val="center"/>
          </w:tcPr>
          <w:p w14:paraId="1749E9C0" w14:textId="77777777" w:rsidR="004B0F7A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Cirkvi a náboženské spoločnosti </w:t>
            </w:r>
          </w:p>
        </w:tc>
        <w:tc>
          <w:tcPr>
            <w:tcW w:w="3226" w:type="dxa"/>
            <w:vAlign w:val="center"/>
          </w:tcPr>
          <w:p w14:paraId="09991649" w14:textId="77777777" w:rsidR="004B0F7A" w:rsidRPr="00513FFC" w:rsidRDefault="00B834F9" w:rsidP="003A62C1">
            <w:pPr>
              <w:jc w:val="center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1276642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5E6710">
              <w:rPr>
                <w:rFonts w:cs="Times New Roman"/>
                <w:szCs w:val="24"/>
              </w:rPr>
              <w:t xml:space="preserve"> / </w:t>
            </w:r>
            <w:sdt>
              <w:sdtPr>
                <w:rPr>
                  <w:rFonts w:cs="Times New Roman"/>
                  <w:szCs w:val="24"/>
                </w:rPr>
                <w:id w:val="1176308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4B0F7A" w14:paraId="27262516" w14:textId="77777777" w:rsidTr="004B0F7A">
        <w:trPr>
          <w:trHeight w:val="214"/>
        </w:trPr>
        <w:tc>
          <w:tcPr>
            <w:tcW w:w="6062" w:type="dxa"/>
            <w:vAlign w:val="center"/>
          </w:tcPr>
          <w:p w14:paraId="707C4200" w14:textId="2C6E9F3B" w:rsidR="004B0F7A" w:rsidRPr="00513FFC" w:rsidRDefault="004B0F7A" w:rsidP="003A62C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Iné:</w:t>
            </w:r>
            <w:r w:rsidRPr="00513FFC">
              <w:rPr>
                <w:rFonts w:cs="Times New Roman"/>
                <w:szCs w:val="24"/>
                <w:vertAlign w:val="superscript"/>
              </w:rPr>
              <w:t>1</w:t>
            </w:r>
            <w:r w:rsidR="00A16DC7" w:rsidRPr="00A16DC7">
              <w:rPr>
                <w:rFonts w:cs="Times New Roman"/>
                <w:szCs w:val="24"/>
              </w:rPr>
              <w:t>občania</w:t>
            </w:r>
          </w:p>
        </w:tc>
        <w:tc>
          <w:tcPr>
            <w:tcW w:w="3226" w:type="dxa"/>
            <w:vAlign w:val="center"/>
          </w:tcPr>
          <w:p w14:paraId="69FCED3D" w14:textId="5B2A10F4" w:rsidR="004B0F7A" w:rsidRDefault="00B834F9" w:rsidP="003A62C1">
            <w:pPr>
              <w:jc w:val="center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4560992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DC7">
                  <w:rPr>
                    <w:rFonts w:ascii="MS Gothic" w:eastAsia="MS Gothic" w:hAnsi="MS Gothic" w:cs="Times New Roman" w:hint="eastAsia"/>
                    <w:szCs w:val="24"/>
                  </w:rPr>
                  <w:t>☒</w:t>
                </w:r>
              </w:sdtContent>
            </w:sdt>
            <w:r w:rsidR="005E6710">
              <w:rPr>
                <w:rFonts w:cs="Times New Roman"/>
                <w:szCs w:val="24"/>
              </w:rPr>
              <w:t xml:space="preserve"> / </w:t>
            </w:r>
            <w:sdt>
              <w:sdtPr>
                <w:rPr>
                  <w:rFonts w:cs="Times New Roman"/>
                  <w:szCs w:val="24"/>
                </w:rPr>
                <w:id w:val="-17794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710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</w:tbl>
    <w:p w14:paraId="7D69945B" w14:textId="77777777" w:rsidR="004B0F7A" w:rsidRDefault="004B0F7A" w:rsidP="003A62C1">
      <w:pPr>
        <w:spacing w:after="0" w:line="240" w:lineRule="auto"/>
        <w:rPr>
          <w:rFonts w:cs="Times New Roman"/>
          <w:b/>
          <w:szCs w:val="24"/>
          <w:vertAlign w:val="superscript"/>
        </w:rPr>
      </w:pPr>
      <w:r w:rsidRPr="00513FFC">
        <w:rPr>
          <w:rFonts w:cs="Times New Roman"/>
          <w:b/>
          <w:szCs w:val="24"/>
        </w:rPr>
        <w:t>Odôvodnenie:</w:t>
      </w:r>
      <w:r w:rsidRPr="00513FFC">
        <w:rPr>
          <w:rFonts w:cs="Times New Roman"/>
          <w:b/>
          <w:szCs w:val="24"/>
          <w:vertAlign w:val="superscript"/>
        </w:rPr>
        <w:t>1</w:t>
      </w:r>
    </w:p>
    <w:p w14:paraId="566D5F51" w14:textId="77777777" w:rsidR="004B0F7A" w:rsidRPr="00513FFC" w:rsidRDefault="004B0F7A" w:rsidP="003A62C1">
      <w:pPr>
        <w:spacing w:after="0" w:line="240" w:lineRule="auto"/>
        <w:rPr>
          <w:rFonts w:cs="Times New Roman"/>
          <w:szCs w:val="24"/>
        </w:rPr>
      </w:pPr>
    </w:p>
    <w:p w14:paraId="3CEE94CC" w14:textId="77777777" w:rsidR="00513FFC" w:rsidRPr="005E6710" w:rsidRDefault="005E6710" w:rsidP="003A62C1">
      <w:pPr>
        <w:pStyle w:val="Odsekzoznamu"/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szCs w:val="24"/>
        </w:rPr>
      </w:pPr>
      <w:r w:rsidRPr="005E6710">
        <w:rPr>
          <w:rFonts w:cs="Times New Roman"/>
          <w:b/>
          <w:szCs w:val="24"/>
        </w:rPr>
        <w:t>Vyhodnotenie účasti verejnosti na tvorbe právneho predpisu predkladateľom:</w:t>
      </w:r>
      <w:r w:rsidRPr="005E6710">
        <w:rPr>
          <w:rFonts w:cs="Times New Roman"/>
          <w:szCs w:val="24"/>
          <w:vertAlign w:val="superscript"/>
        </w:rPr>
        <w:t>1</w:t>
      </w:r>
    </w:p>
    <w:p w14:paraId="27CF1EF1" w14:textId="3988E793" w:rsidR="00513FFC" w:rsidRDefault="00513FFC" w:rsidP="003A62C1">
      <w:pPr>
        <w:spacing w:after="0" w:line="240" w:lineRule="auto"/>
        <w:rPr>
          <w:rFonts w:cs="Times New Roman"/>
          <w:szCs w:val="24"/>
        </w:rPr>
      </w:pPr>
    </w:p>
    <w:p w14:paraId="782B117B" w14:textId="0B227939" w:rsidR="00A16DC7" w:rsidRDefault="005D2579" w:rsidP="00A16DC7">
      <w:pPr>
        <w:spacing w:after="0"/>
        <w:ind w:firstLine="708"/>
        <w:jc w:val="both"/>
        <w:rPr>
          <w:rFonts w:cs="Times New Roman"/>
          <w:szCs w:val="24"/>
        </w:rPr>
      </w:pPr>
      <w:r w:rsidRPr="00CC67FC">
        <w:rPr>
          <w:rFonts w:cs="Times New Roman"/>
          <w:szCs w:val="24"/>
        </w:rPr>
        <w:t xml:space="preserve">Verejnosť bola o príprave návrhu </w:t>
      </w:r>
      <w:r w:rsidR="004B6098">
        <w:rPr>
          <w:rFonts w:cs="Times New Roman"/>
          <w:szCs w:val="24"/>
        </w:rPr>
        <w:t>zákona o oficiálnej štatistike a o zmene a doplnení niektorých zákonov</w:t>
      </w:r>
      <w:r w:rsidRPr="00CC67FC">
        <w:rPr>
          <w:rFonts w:cs="Times New Roman"/>
          <w:szCs w:val="24"/>
        </w:rPr>
        <w:t xml:space="preserve"> (ďalej len „návrh </w:t>
      </w:r>
      <w:r w:rsidR="004B6098">
        <w:rPr>
          <w:rFonts w:cs="Times New Roman"/>
          <w:szCs w:val="24"/>
        </w:rPr>
        <w:t>zákona</w:t>
      </w:r>
      <w:r w:rsidRPr="00CC67FC">
        <w:rPr>
          <w:rFonts w:cs="Times New Roman"/>
          <w:szCs w:val="24"/>
        </w:rPr>
        <w:t xml:space="preserve">“) informovaná </w:t>
      </w:r>
      <w:r w:rsidR="004B6098">
        <w:rPr>
          <w:rFonts w:cs="Times New Roman"/>
          <w:szCs w:val="24"/>
        </w:rPr>
        <w:t>v priebehu troch rokov dvoma predbežnými informáciami, a to PI/202</w:t>
      </w:r>
      <w:r w:rsidR="00C428E2">
        <w:rPr>
          <w:rFonts w:cs="Times New Roman"/>
          <w:szCs w:val="24"/>
        </w:rPr>
        <w:t>3</w:t>
      </w:r>
      <w:r w:rsidR="004B6098">
        <w:rPr>
          <w:rFonts w:cs="Times New Roman"/>
          <w:szCs w:val="24"/>
        </w:rPr>
        <w:t>/</w:t>
      </w:r>
      <w:r w:rsidR="00A16DC7">
        <w:rPr>
          <w:rFonts w:cs="Times New Roman"/>
          <w:szCs w:val="24"/>
        </w:rPr>
        <w:t>26</w:t>
      </w:r>
      <w:r w:rsidR="004B6098">
        <w:rPr>
          <w:rFonts w:cs="Times New Roman"/>
          <w:szCs w:val="24"/>
        </w:rPr>
        <w:t xml:space="preserve"> a PI/2025/192 zverejnených</w:t>
      </w:r>
      <w:r w:rsidRPr="00CC67FC">
        <w:rPr>
          <w:rFonts w:cs="Times New Roman"/>
          <w:szCs w:val="24"/>
        </w:rPr>
        <w:t xml:space="preserve"> na portáli Slov-Lex. </w:t>
      </w:r>
      <w:r w:rsidR="00A16DC7">
        <w:rPr>
          <w:rFonts w:cs="Times New Roman"/>
          <w:szCs w:val="24"/>
        </w:rPr>
        <w:t xml:space="preserve">Dôvodom zverejnenia druhej predbežnej informácie bolo prerušenie legislatívneho procesu </w:t>
      </w:r>
      <w:r w:rsidR="00A16DC7">
        <w:rPr>
          <w:rFonts w:cs="Times New Roman"/>
          <w:szCs w:val="24"/>
        </w:rPr>
        <w:lastRenderedPageBreak/>
        <w:t xml:space="preserve">z dôvodu čakania na schválenie rozsiahlej novely nariadenia (EÚ), ktoré malo ťažiskový význam pre novú zákonnú úpravu. </w:t>
      </w:r>
    </w:p>
    <w:p w14:paraId="1E1B851C" w14:textId="77777777" w:rsidR="00A16DC7" w:rsidRDefault="00A16DC7" w:rsidP="005D2579">
      <w:pPr>
        <w:spacing w:after="0"/>
        <w:ind w:firstLine="708"/>
        <w:jc w:val="both"/>
        <w:rPr>
          <w:rFonts w:cs="Times New Roman"/>
          <w:szCs w:val="24"/>
        </w:rPr>
      </w:pPr>
    </w:p>
    <w:p w14:paraId="44A6164C" w14:textId="763A9EA3" w:rsidR="00DA7330" w:rsidRDefault="00A16DC7" w:rsidP="005D2579">
      <w:pPr>
        <w:spacing w:after="0"/>
        <w:ind w:firstLine="708"/>
        <w:jc w:val="both"/>
        <w:rPr>
          <w:rFonts w:cs="Times New Roman"/>
          <w:szCs w:val="24"/>
        </w:rPr>
      </w:pPr>
      <w:r w:rsidRPr="00CC67FC">
        <w:rPr>
          <w:rFonts w:cs="Times New Roman"/>
          <w:szCs w:val="24"/>
        </w:rPr>
        <w:t xml:space="preserve">Na základe zverejnenej predbežnej informácie </w:t>
      </w:r>
      <w:r w:rsidRPr="00695EBD">
        <w:rPr>
          <w:rFonts w:cs="Times New Roman"/>
          <w:szCs w:val="24"/>
        </w:rPr>
        <w:t>PI/202</w:t>
      </w:r>
      <w:r>
        <w:rPr>
          <w:rFonts w:cs="Times New Roman"/>
          <w:szCs w:val="24"/>
        </w:rPr>
        <w:t>3</w:t>
      </w:r>
      <w:r w:rsidRPr="00695EBD">
        <w:rPr>
          <w:rFonts w:cs="Times New Roman"/>
          <w:szCs w:val="24"/>
        </w:rPr>
        <w:t>/</w:t>
      </w:r>
      <w:r>
        <w:rPr>
          <w:rFonts w:cs="Times New Roman"/>
          <w:szCs w:val="24"/>
        </w:rPr>
        <w:t xml:space="preserve">26 </w:t>
      </w:r>
      <w:r w:rsidRPr="00CC67FC">
        <w:rPr>
          <w:rFonts w:cs="Times New Roman"/>
          <w:szCs w:val="24"/>
        </w:rPr>
        <w:t xml:space="preserve">mohla verejnosť od </w:t>
      </w:r>
      <w:r>
        <w:rPr>
          <w:rFonts w:cs="Times New Roman"/>
          <w:szCs w:val="24"/>
        </w:rPr>
        <w:t>26. januára 2023 do 31</w:t>
      </w:r>
      <w:r w:rsidRPr="00952F10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marca 2023</w:t>
      </w:r>
      <w:r w:rsidRPr="00CC67FC">
        <w:rPr>
          <w:rFonts w:cs="Times New Roman"/>
          <w:szCs w:val="24"/>
        </w:rPr>
        <w:t xml:space="preserve"> predkladať svoje </w:t>
      </w:r>
      <w:r>
        <w:rPr>
          <w:rFonts w:cs="Times New Roman"/>
          <w:szCs w:val="24"/>
        </w:rPr>
        <w:t xml:space="preserve">podnety, </w:t>
      </w:r>
      <w:r w:rsidRPr="00CC67FC">
        <w:rPr>
          <w:rFonts w:cs="Times New Roman"/>
          <w:szCs w:val="24"/>
        </w:rPr>
        <w:t xml:space="preserve">návrhy </w:t>
      </w:r>
      <w:r>
        <w:rPr>
          <w:rFonts w:cs="Times New Roman"/>
          <w:szCs w:val="24"/>
        </w:rPr>
        <w:t>a vyjadrenia</w:t>
      </w:r>
      <w:r w:rsidRPr="00CC67FC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="00A82454">
        <w:rPr>
          <w:rFonts w:cs="Times New Roman"/>
          <w:szCs w:val="24"/>
        </w:rPr>
        <w:t>V</w:t>
      </w:r>
      <w:r w:rsidR="00C428E2">
        <w:rPr>
          <w:rFonts w:cs="Times New Roman"/>
          <w:szCs w:val="24"/>
        </w:rPr>
        <w:t xml:space="preserve">  čase </w:t>
      </w:r>
      <w:r w:rsidR="00A82454">
        <w:rPr>
          <w:rFonts w:cs="Times New Roman"/>
          <w:szCs w:val="24"/>
        </w:rPr>
        <w:t xml:space="preserve">stanovenom na zaslanie vyjadrení verejnosti </w:t>
      </w:r>
      <w:r w:rsidR="00C428E2">
        <w:rPr>
          <w:rFonts w:cs="Times New Roman"/>
          <w:szCs w:val="24"/>
        </w:rPr>
        <w:t xml:space="preserve">boli uplatnené prostredníctvom portálu Slov-Lex </w:t>
      </w:r>
      <w:r w:rsidR="00A82454">
        <w:rPr>
          <w:rFonts w:cs="Times New Roman"/>
          <w:szCs w:val="24"/>
        </w:rPr>
        <w:t>dve vyjadrenia</w:t>
      </w:r>
      <w:r w:rsidR="00C428E2">
        <w:rPr>
          <w:rFonts w:cs="Times New Roman"/>
          <w:szCs w:val="24"/>
        </w:rPr>
        <w:t>, z toho jed</w:t>
      </w:r>
      <w:r w:rsidR="00A82454">
        <w:rPr>
          <w:rFonts w:cs="Times New Roman"/>
          <w:szCs w:val="24"/>
        </w:rPr>
        <w:t>no od verejnosti</w:t>
      </w:r>
      <w:r w:rsidR="00C428E2">
        <w:rPr>
          <w:rFonts w:cs="Times New Roman"/>
          <w:szCs w:val="24"/>
        </w:rPr>
        <w:t xml:space="preserve"> –</w:t>
      </w:r>
      <w:r w:rsidR="00A82454" w:rsidRPr="00A82454">
        <w:t xml:space="preserve"> </w:t>
      </w:r>
      <w:r w:rsidR="00A82454" w:rsidRPr="00A82454">
        <w:rPr>
          <w:rFonts w:cs="Times New Roman"/>
          <w:szCs w:val="24"/>
        </w:rPr>
        <w:t>OZ BB (OZ Bez bariéry - Národná platforma proti bariéram)</w:t>
      </w:r>
      <w:r w:rsidR="00A82454">
        <w:rPr>
          <w:rFonts w:cs="Times New Roman"/>
          <w:szCs w:val="24"/>
        </w:rPr>
        <w:t xml:space="preserve"> z 27. 1.2023</w:t>
      </w:r>
      <w:r w:rsidR="00C428E2">
        <w:rPr>
          <w:rFonts w:cs="Times New Roman"/>
          <w:szCs w:val="24"/>
        </w:rPr>
        <w:t xml:space="preserve"> a</w:t>
      </w:r>
      <w:r w:rsidR="00A82454">
        <w:rPr>
          <w:rFonts w:cs="Times New Roman"/>
          <w:szCs w:val="24"/>
        </w:rPr>
        <w:t> druhé bolo vyjadrenie zo</w:t>
      </w:r>
      <w:r w:rsidR="00C428E2">
        <w:rPr>
          <w:rFonts w:cs="Times New Roman"/>
          <w:szCs w:val="24"/>
        </w:rPr>
        <w:t xml:space="preserve"> strany Úradu na ochranu osobných údajov</w:t>
      </w:r>
      <w:r w:rsidR="00A82454">
        <w:rPr>
          <w:rFonts w:cs="Times New Roman"/>
          <w:szCs w:val="24"/>
        </w:rPr>
        <w:t xml:space="preserve"> z 3. 2. 2023</w:t>
      </w:r>
      <w:r w:rsidR="00C428E2">
        <w:rPr>
          <w:rFonts w:cs="Times New Roman"/>
          <w:szCs w:val="24"/>
        </w:rPr>
        <w:t xml:space="preserve">. </w:t>
      </w:r>
      <w:r w:rsidR="00DA7330">
        <w:rPr>
          <w:rFonts w:cs="Times New Roman"/>
          <w:szCs w:val="24"/>
        </w:rPr>
        <w:t>Vzhľadom na prerušenie legislatívneho procesu neboli tieto podnety vyhodnotené prostredníctvom Slov-Lexu. Podnety mimo portál Slov-Lex neboli úradu doručené.</w:t>
      </w:r>
    </w:p>
    <w:p w14:paraId="24A64782" w14:textId="77777777" w:rsidR="00DA7330" w:rsidRDefault="00DA7330" w:rsidP="005D2579">
      <w:pPr>
        <w:spacing w:after="0"/>
        <w:ind w:firstLine="708"/>
        <w:jc w:val="both"/>
        <w:rPr>
          <w:rFonts w:cs="Times New Roman"/>
          <w:szCs w:val="24"/>
        </w:rPr>
      </w:pPr>
    </w:p>
    <w:p w14:paraId="5E6D4A6E" w14:textId="46E529DF" w:rsidR="00A82454" w:rsidRDefault="00A82454" w:rsidP="005D2579">
      <w:pPr>
        <w:spacing w:after="0"/>
        <w:ind w:firstLine="708"/>
        <w:jc w:val="both"/>
        <w:rPr>
          <w:rFonts w:cs="Times New Roman"/>
          <w:i/>
          <w:color w:val="000000"/>
          <w:szCs w:val="24"/>
        </w:rPr>
      </w:pPr>
      <w:r w:rsidRPr="00A82454">
        <w:rPr>
          <w:rFonts w:cs="Times New Roman"/>
          <w:color w:val="000000"/>
          <w:szCs w:val="24"/>
        </w:rPr>
        <w:t>Občianske združenie navrhlo vo svojom vyjadrení nasledovné: „</w:t>
      </w:r>
      <w:r w:rsidRPr="00A82454">
        <w:rPr>
          <w:rFonts w:cs="Times New Roman"/>
          <w:i/>
          <w:color w:val="000000"/>
          <w:szCs w:val="24"/>
        </w:rPr>
        <w:t>Navrhujeme vytvoriť systém štatistík a zisťovaní pre oblasť bezbariérovosti, prípadne preniesť kompetenciu na jednotlivé rezorty a úrady štátnej správy a verejné samosprávy tak, aby štát mal oficiálne a</w:t>
      </w:r>
      <w:r w:rsidR="00435D28">
        <w:rPr>
          <w:rFonts w:cs="Times New Roman"/>
          <w:i/>
          <w:color w:val="000000"/>
          <w:szCs w:val="24"/>
        </w:rPr>
        <w:t> </w:t>
      </w:r>
      <w:r w:rsidRPr="00A82454">
        <w:rPr>
          <w:rFonts w:cs="Times New Roman"/>
          <w:i/>
          <w:color w:val="000000"/>
          <w:szCs w:val="24"/>
        </w:rPr>
        <w:t>aktuálne informácie o stave bariér a bezbariérovosti v jednotlivých oblastiach života. Vzhľadom na opatrenia, smernice a vyhlášky prijaté po roku 2018 navrhujeme vytvoriť systém merateľných ukazovateľov a indikátorov, ktoré by odrážali nielen potreby osôb s obmedzenou mobilitou, ale aj príslušné smernice, vyhlášky a iné opatrenia EÚ, ktoré Slovensko ako štát v</w:t>
      </w:r>
      <w:r w:rsidR="00435D28">
        <w:rPr>
          <w:rFonts w:cs="Times New Roman"/>
          <w:i/>
          <w:color w:val="000000"/>
          <w:szCs w:val="24"/>
        </w:rPr>
        <w:t> </w:t>
      </w:r>
      <w:r w:rsidRPr="00A82454">
        <w:rPr>
          <w:rFonts w:cs="Times New Roman"/>
          <w:i/>
          <w:color w:val="000000"/>
          <w:szCs w:val="24"/>
        </w:rPr>
        <w:t>súčasnosti využíva a v krátkej budúcnosti využívať bude. Napriek nemožnosti označenia tohto vyjadrenia ako Zásadné, považujeme ho v tejto kategórii. Navyše o opakovaný návrh, o ktorom sme rokovali v predminulom aj minulom roku, zatiaľ bez výsledku...</w:t>
      </w:r>
      <w:r w:rsidR="00DA7330">
        <w:rPr>
          <w:rFonts w:cs="Times New Roman"/>
          <w:i/>
          <w:color w:val="000000"/>
          <w:szCs w:val="24"/>
        </w:rPr>
        <w:t>“.</w:t>
      </w:r>
      <w:r w:rsidR="00DA7330" w:rsidRPr="00DA7330">
        <w:rPr>
          <w:rFonts w:cs="Times New Roman"/>
          <w:szCs w:val="24"/>
        </w:rPr>
        <w:t xml:space="preserve"> </w:t>
      </w:r>
      <w:r w:rsidR="00DA7330">
        <w:rPr>
          <w:rFonts w:cs="Times New Roman"/>
          <w:szCs w:val="24"/>
        </w:rPr>
        <w:t xml:space="preserve">Podnet občianskeho združenia možno vyhodnotiť ako opakujúci sa, pričom jeho zástupcovia boli aj na osobnom stretnutí </w:t>
      </w:r>
      <w:r w:rsidR="00A06B2D">
        <w:rPr>
          <w:rFonts w:cs="Times New Roman"/>
          <w:szCs w:val="24"/>
        </w:rPr>
        <w:t xml:space="preserve">k príprave programu štátnych štatistických zisťovaní úradom </w:t>
      </w:r>
      <w:r w:rsidR="00DA7330">
        <w:rPr>
          <w:rFonts w:cs="Times New Roman"/>
          <w:szCs w:val="24"/>
        </w:rPr>
        <w:t>viac krát informovaní, že podnety na tvorbu</w:t>
      </w:r>
      <w:r w:rsidR="00A06B2D">
        <w:rPr>
          <w:rFonts w:cs="Times New Roman"/>
          <w:szCs w:val="24"/>
        </w:rPr>
        <w:t xml:space="preserve"> požadovaných </w:t>
      </w:r>
      <w:r w:rsidR="00DA7330">
        <w:rPr>
          <w:rFonts w:cs="Times New Roman"/>
          <w:szCs w:val="24"/>
        </w:rPr>
        <w:t xml:space="preserve"> štatistík je potrebné konzultovať s</w:t>
      </w:r>
      <w:r w:rsidR="00A06B2D">
        <w:rPr>
          <w:rFonts w:cs="Times New Roman"/>
          <w:szCs w:val="24"/>
        </w:rPr>
        <w:t xml:space="preserve"> vecne príslušnými orgánmi na tvorbu opatrení v oblasti odstraňovania bariér pre ľudí s obmedzenou mobilitou ktoré vyhodnotia spoločenskú potrebu a vplyv štatistických informácií o témach identifikovaných vo vyjadrení na tvorbu verejnej politiky v tejto oblasti, a následne s vecne </w:t>
      </w:r>
      <w:r w:rsidR="00DA7330">
        <w:rPr>
          <w:rFonts w:cs="Times New Roman"/>
          <w:szCs w:val="24"/>
        </w:rPr>
        <w:t>príslušným členom národného štatistického systému</w:t>
      </w:r>
      <w:r w:rsidR="00A06B2D">
        <w:rPr>
          <w:rFonts w:cs="Times New Roman"/>
          <w:szCs w:val="24"/>
        </w:rPr>
        <w:t xml:space="preserve">, ktorí analyzuje možnosť získavania relevantných údajov a zdrojov údajov k uvedeným témam – bez </w:t>
      </w:r>
      <w:r w:rsidR="00DA7330">
        <w:rPr>
          <w:rFonts w:cs="Times New Roman"/>
          <w:szCs w:val="24"/>
        </w:rPr>
        <w:t>tohto posúdenia  nie je možné začať s</w:t>
      </w:r>
      <w:r w:rsidR="00A06B2D">
        <w:rPr>
          <w:rFonts w:cs="Times New Roman"/>
          <w:szCs w:val="24"/>
        </w:rPr>
        <w:t> tvorbou novej štatistiky</w:t>
      </w:r>
      <w:r w:rsidR="00DA7330">
        <w:rPr>
          <w:rFonts w:cs="Times New Roman"/>
          <w:szCs w:val="24"/>
        </w:rPr>
        <w:t>.</w:t>
      </w:r>
    </w:p>
    <w:p w14:paraId="0A156D43" w14:textId="558874A4" w:rsidR="00A82454" w:rsidRDefault="00A82454" w:rsidP="005D2579">
      <w:pPr>
        <w:spacing w:after="0"/>
        <w:ind w:firstLine="708"/>
        <w:jc w:val="both"/>
        <w:rPr>
          <w:rFonts w:cs="Times New Roman"/>
          <w:i/>
          <w:color w:val="000000"/>
          <w:szCs w:val="24"/>
        </w:rPr>
      </w:pPr>
    </w:p>
    <w:p w14:paraId="067E96F5" w14:textId="51EFF21A" w:rsidR="00A82454" w:rsidRPr="00A82454" w:rsidRDefault="00A82454" w:rsidP="00A82454">
      <w:pPr>
        <w:spacing w:after="0"/>
        <w:ind w:firstLine="708"/>
        <w:jc w:val="both"/>
        <w:rPr>
          <w:rFonts w:cs="Times New Roman"/>
          <w:i/>
          <w:color w:val="000000"/>
          <w:szCs w:val="24"/>
        </w:rPr>
      </w:pPr>
      <w:r w:rsidRPr="00A82454">
        <w:rPr>
          <w:rFonts w:cs="Times New Roman"/>
          <w:color w:val="000000"/>
          <w:szCs w:val="24"/>
        </w:rPr>
        <w:t xml:space="preserve">Vyjadrenie Úradu na ochranu osobných údajov: </w:t>
      </w:r>
      <w:r w:rsidRPr="00A82454">
        <w:rPr>
          <w:rFonts w:cs="Times New Roman"/>
          <w:i/>
          <w:color w:val="000000"/>
          <w:szCs w:val="24"/>
        </w:rPr>
        <w:t>„</w:t>
      </w:r>
      <w:r w:rsidR="00C428E2" w:rsidRPr="00A82454">
        <w:rPr>
          <w:rFonts w:cs="Times New Roman"/>
          <w:i/>
          <w:color w:val="000000"/>
          <w:szCs w:val="24"/>
        </w:rPr>
        <w:t>Upozorňujeme, že po aplikačnej stránke je nevyhnutné pri príprave nového zákona o oficiálnej štátnej štatistike zabezpečiť súlad s požiadavkami ochrany osobných údajov v zmysle Nariadenia Európskeho parlamentu a Rady (EÚ) 2016/679 z 27. apríla 2016 o ochrane fyzických osôb pri spracúvaní osobných údajov a</w:t>
      </w:r>
      <w:r w:rsidR="00435D28">
        <w:rPr>
          <w:rFonts w:cs="Times New Roman"/>
          <w:i/>
          <w:color w:val="000000"/>
          <w:szCs w:val="24"/>
        </w:rPr>
        <w:t> </w:t>
      </w:r>
      <w:r w:rsidR="00C428E2" w:rsidRPr="00A82454">
        <w:rPr>
          <w:rFonts w:cs="Times New Roman"/>
          <w:i/>
          <w:color w:val="000000"/>
          <w:szCs w:val="24"/>
        </w:rPr>
        <w:t>o</w:t>
      </w:r>
      <w:r w:rsidR="00435D28">
        <w:rPr>
          <w:rFonts w:cs="Times New Roman"/>
          <w:i/>
          <w:color w:val="000000"/>
          <w:szCs w:val="24"/>
        </w:rPr>
        <w:t> </w:t>
      </w:r>
      <w:r w:rsidR="00C428E2" w:rsidRPr="00A82454">
        <w:rPr>
          <w:rFonts w:cs="Times New Roman"/>
          <w:i/>
          <w:color w:val="000000"/>
          <w:szCs w:val="24"/>
        </w:rPr>
        <w:t xml:space="preserve">voľnom pohybe takýchto údajov, ktorým sa zrušuje smernica 95/46/ES (ďalej len „Nariadenie“). </w:t>
      </w:r>
    </w:p>
    <w:p w14:paraId="3D83F79B" w14:textId="52AAFF87" w:rsidR="00A82454" w:rsidRDefault="00C428E2" w:rsidP="00DA7330">
      <w:pPr>
        <w:spacing w:after="0"/>
        <w:jc w:val="both"/>
        <w:rPr>
          <w:rFonts w:cs="Times New Roman"/>
          <w:i/>
          <w:color w:val="000000"/>
          <w:szCs w:val="24"/>
        </w:rPr>
      </w:pPr>
      <w:r w:rsidRPr="00A82454">
        <w:rPr>
          <w:rFonts w:cs="Times New Roman"/>
          <w:i/>
          <w:color w:val="000000"/>
          <w:szCs w:val="24"/>
        </w:rPr>
        <w:t>Odôvodnenie: Z predloženej predbežnej informácie vyplýva, že predkladateľ plánuje oblasť a</w:t>
      </w:r>
      <w:r w:rsidR="00435D28">
        <w:rPr>
          <w:rFonts w:cs="Times New Roman"/>
          <w:i/>
          <w:color w:val="000000"/>
          <w:szCs w:val="24"/>
        </w:rPr>
        <w:t> </w:t>
      </w:r>
      <w:r w:rsidRPr="00A82454">
        <w:rPr>
          <w:rFonts w:cs="Times New Roman"/>
          <w:i/>
          <w:color w:val="000000"/>
          <w:szCs w:val="24"/>
        </w:rPr>
        <w:t xml:space="preserve">prislúchajúce oprávnenia či povinnosti príslušných orgánov na tomto úseku upraviť nanovo. V materiáli sa tiež spomína napr. potreba úpravy podmienok prístupu k údajom, použitie nových technológií, vymedzenie a doplnenie štatistických registrov, zabezpečenie plnenia spravodajskej povinnosti, potreba podrobnejšej úpravy podmienok poskytovania dôverných štatistických údajov na vedecké účely vrátane ich overovania a kontroly ich následného dodržiavania a vymedzenie vedeckého účelu, podmienky poskytovania štatistických údajov na </w:t>
      </w:r>
      <w:r w:rsidRPr="00A82454">
        <w:rPr>
          <w:rFonts w:cs="Times New Roman"/>
          <w:i/>
          <w:color w:val="000000"/>
          <w:szCs w:val="24"/>
        </w:rPr>
        <w:lastRenderedPageBreak/>
        <w:t>analytické účely ústredným orgánom štátnej správy atď. Všetky tieto činnosti zahŕňajú operácie s osobnými údajmi v zmysle ich legálnej definície podľa čl. 4 nariadenia (EÚ) 2016/679. Tieto postupy musia rešpektovať zásady ochrany osobných údajov v zmysle čl. 5 nariadenia (EÚ) 2016/679 a musia byť riadne upravené v legislatíve, ktorá má spĺňať požiadavky na kvalitu právneho predpisu upravujúceho spracúvanie zakotvené v čl. 6 ods. 3 nariadenia (EÚ) 2016/679, kedy musia byť jednoznačne určené zodpovednostné vzťahy ako aj účely, pre ktoré k</w:t>
      </w:r>
      <w:r w:rsidR="00435D28">
        <w:rPr>
          <w:rFonts w:cs="Times New Roman"/>
          <w:i/>
          <w:color w:val="000000"/>
          <w:szCs w:val="24"/>
        </w:rPr>
        <w:t> </w:t>
      </w:r>
      <w:r w:rsidRPr="00A82454">
        <w:rPr>
          <w:rFonts w:cs="Times New Roman"/>
          <w:i/>
          <w:color w:val="000000"/>
          <w:szCs w:val="24"/>
        </w:rPr>
        <w:t xml:space="preserve">spracúvaniu dochádza vrátane rozsahu osobných údajov potrebných na dosiahnutie toho-ktorého účelu atď. Zároveň, v neposlednom rade, je potrebné dbať aj na bezpečnosť, a tiež spracúvať len údaje, ktoré sú nevyhnutné a primerané na dosiahnutie sledovaného/zadefinovaného účelu. V neposlednom rade úrad v súvislosti so spomínaným zavádzaním nových technológií ako aj spracúvaním údajov na vedecké účely, upozorňuje na potrebu vykonania posúdenia vplyvu na ochranu údajov v zmysle čl. 35 nariadenia (EÚ) 2016/679 a s tým súvisiacim Zoznamom spracovateľských operácií podliehajúcich posúdeniu vplyvu na ochranu osobných údajov Slovenskej republiky, ktorý úrad zverejňuje sa svojej webovej stránke, tu: </w:t>
      </w:r>
      <w:hyperlink r:id="rId12" w:history="1">
        <w:r w:rsidR="00A82454" w:rsidRPr="005402ED">
          <w:rPr>
            <w:rStyle w:val="Hypertextovprepojenie"/>
            <w:rFonts w:cs="Times New Roman"/>
            <w:i/>
            <w:szCs w:val="24"/>
          </w:rPr>
          <w:t>https://dataprotection.gov.sk/uoou/sites/default/files/zoznam_spracovatelskych_operacii_ktore_podliehaju_posudeniu_vplyvu.pdf</w:t>
        </w:r>
      </w:hyperlink>
      <w:r w:rsidR="00A82454">
        <w:rPr>
          <w:rFonts w:cs="Times New Roman"/>
          <w:i/>
          <w:color w:val="000000"/>
          <w:szCs w:val="24"/>
        </w:rPr>
        <w:t xml:space="preserve"> </w:t>
      </w:r>
      <w:r w:rsidRPr="00A82454">
        <w:rPr>
          <w:rFonts w:cs="Times New Roman"/>
          <w:i/>
          <w:color w:val="000000"/>
          <w:szCs w:val="24"/>
        </w:rPr>
        <w:t xml:space="preserve">. </w:t>
      </w:r>
    </w:p>
    <w:p w14:paraId="788F7401" w14:textId="77777777" w:rsidR="00A82454" w:rsidRDefault="00C428E2" w:rsidP="00DA7330">
      <w:pPr>
        <w:spacing w:after="0"/>
        <w:jc w:val="both"/>
        <w:rPr>
          <w:rFonts w:cs="Times New Roman"/>
          <w:i/>
          <w:color w:val="000000"/>
          <w:szCs w:val="24"/>
        </w:rPr>
      </w:pPr>
      <w:r w:rsidRPr="00A82454">
        <w:rPr>
          <w:rFonts w:cs="Times New Roman"/>
          <w:i/>
          <w:color w:val="000000"/>
          <w:szCs w:val="24"/>
        </w:rPr>
        <w:t xml:space="preserve">Vychádzajúc z predchádzajúcich pripomienok úradu k rozsiahlej novele zákona o štátnej štatistike v rámci materiálu vedenom v MPK pod č. LP/2020/482 a s tým súvisiacim rozporovým konaním, úrad považuje za potrebné predkladateľa predbežne upozorniť pri tvorbe nového zákona, ktorý bude obsahovať značné množstvo spracovateľských operácií s osobnými údajmi na nasledovné: </w:t>
      </w:r>
    </w:p>
    <w:p w14:paraId="3C78B817" w14:textId="132F286D" w:rsidR="00A82454" w:rsidRDefault="00C428E2" w:rsidP="00DA7330">
      <w:pPr>
        <w:spacing w:after="0"/>
        <w:rPr>
          <w:rFonts w:cs="Times New Roman"/>
          <w:i/>
          <w:color w:val="000000"/>
          <w:szCs w:val="24"/>
        </w:rPr>
      </w:pPr>
      <w:r w:rsidRPr="00A82454">
        <w:rPr>
          <w:rFonts w:cs="Times New Roman"/>
          <w:i/>
          <w:color w:val="000000"/>
          <w:szCs w:val="24"/>
        </w:rPr>
        <w:t>- Pri určovaní zodpovednostných vzťahov pri spracúvaní údajov zákonom dávame do pozornosti v prvom rade Usmernenia EDPB 07/2020 k pojmom prevádzkovateľ a sprostredkovateľ (</w:t>
      </w:r>
      <w:hyperlink r:id="rId13" w:history="1">
        <w:r w:rsidR="00A82454" w:rsidRPr="005402ED">
          <w:rPr>
            <w:rStyle w:val="Hypertextovprepojenie"/>
            <w:rFonts w:cs="Times New Roman"/>
            <w:i/>
            <w:szCs w:val="24"/>
          </w:rPr>
          <w:t>https://dataprotection.gov.sk/uoou/sites/default/files/usmernenia_k_pojmom_prevadzkovatel_a_sprostredkovatel_podla_vseobecneho_nariadenia_o_ochrane_udajov.pdf</w:t>
        </w:r>
      </w:hyperlink>
      <w:r w:rsidRPr="00A82454">
        <w:rPr>
          <w:rFonts w:cs="Times New Roman"/>
          <w:i/>
          <w:color w:val="000000"/>
          <w:szCs w:val="24"/>
        </w:rPr>
        <w:t xml:space="preserve">) a tiež v prípade úpravy spoločných prevádzkovateľov čl. 26, sprostredkovateľstva čl. 28 ods. 3 nariadenia (EÚ) 2016/679. V tejto súvislosti je vo vzťahu k orgánom/subjektom, ktoré budú do spracúvania zapojené jednoznačne určiť, kto má aké povinnosti/oprávnenia, postavenie a zodpovednosť za spracúvanie, a to aj vo vzťahu k úradu ako orgánu vykonávajúcemu dozor nad ochranou osobných údajov (odôvodnenie č. 79 nariadenia) </w:t>
      </w:r>
      <w:r w:rsidR="00A82454">
        <w:rPr>
          <w:rFonts w:cs="Times New Roman"/>
          <w:i/>
          <w:color w:val="000000"/>
          <w:szCs w:val="24"/>
        </w:rPr>
        <w:t>–</w:t>
      </w:r>
      <w:r w:rsidRPr="00A82454">
        <w:rPr>
          <w:rFonts w:cs="Times New Roman"/>
          <w:i/>
          <w:color w:val="000000"/>
          <w:szCs w:val="24"/>
        </w:rPr>
        <w:t xml:space="preserve"> </w:t>
      </w:r>
    </w:p>
    <w:p w14:paraId="4573491B" w14:textId="77777777" w:rsidR="00A82454" w:rsidRDefault="00C428E2" w:rsidP="00DA7330">
      <w:pPr>
        <w:spacing w:after="0"/>
        <w:jc w:val="both"/>
        <w:rPr>
          <w:rFonts w:cs="Times New Roman"/>
          <w:i/>
          <w:color w:val="000000"/>
          <w:szCs w:val="24"/>
        </w:rPr>
      </w:pPr>
      <w:r w:rsidRPr="00A82454">
        <w:rPr>
          <w:rFonts w:cs="Times New Roman"/>
          <w:i/>
          <w:color w:val="000000"/>
          <w:szCs w:val="24"/>
        </w:rPr>
        <w:t xml:space="preserve">V minulosti sa úrad stretol s obmedzením práv dotknutej osoby aj v rámci výkonu štatistických zisťovaní. Na to, aby takéto obmedzenie práv bolo zákonné je nevyhnutné, aby legislatívne opatrenie obmedzujúce tieto práva spĺňalo striktne podmienky podľa čl. 23 nariadenia (EÚ) 2016/679. V tejto súvislosti dávame do pozornosti Usmernenia EDPB 10/2020 k obmedzeniam podľa čl. 23 nariadenia (EÚ) 2016/679, ktoré nájdete na webovej stránke úradu, tu: </w:t>
      </w:r>
      <w:hyperlink r:id="rId14" w:history="1">
        <w:r w:rsidR="00A82454" w:rsidRPr="005402ED">
          <w:rPr>
            <w:rStyle w:val="Hypertextovprepojenie"/>
            <w:rFonts w:cs="Times New Roman"/>
            <w:i/>
            <w:szCs w:val="24"/>
          </w:rPr>
          <w:t>https://dataprotection.gov.sk/uoou/sites/default/files/guidelines_on_restrictions_under_article_23_gdpr.pdf</w:t>
        </w:r>
      </w:hyperlink>
      <w:r w:rsidRPr="00A82454">
        <w:rPr>
          <w:rFonts w:cs="Times New Roman"/>
          <w:i/>
          <w:color w:val="000000"/>
          <w:szCs w:val="24"/>
        </w:rPr>
        <w:t>.</w:t>
      </w:r>
      <w:r w:rsidR="00A82454">
        <w:rPr>
          <w:rFonts w:cs="Times New Roman"/>
          <w:i/>
          <w:color w:val="000000"/>
          <w:szCs w:val="24"/>
        </w:rPr>
        <w:t xml:space="preserve"> </w:t>
      </w:r>
      <w:r w:rsidRPr="00A82454">
        <w:rPr>
          <w:rFonts w:cs="Times New Roman"/>
          <w:i/>
          <w:color w:val="000000"/>
          <w:szCs w:val="24"/>
        </w:rPr>
        <w:t xml:space="preserve">- </w:t>
      </w:r>
    </w:p>
    <w:p w14:paraId="78F33A32" w14:textId="3651D13D" w:rsidR="00DA7330" w:rsidRPr="00DA7330" w:rsidRDefault="00C428E2" w:rsidP="00435D28">
      <w:pPr>
        <w:spacing w:after="0"/>
        <w:ind w:firstLine="708"/>
        <w:jc w:val="both"/>
        <w:rPr>
          <w:rFonts w:cs="Times New Roman"/>
          <w:szCs w:val="24"/>
        </w:rPr>
      </w:pPr>
      <w:r w:rsidRPr="00A82454">
        <w:rPr>
          <w:rFonts w:cs="Times New Roman"/>
          <w:i/>
          <w:color w:val="000000"/>
          <w:szCs w:val="24"/>
        </w:rPr>
        <w:t xml:space="preserve">V súvislosti s čerpaním/výmenou informácií z rôznych informačných systémov a od rôznych subjektov, alebo prípadných prístupov do systémov dávame do pozornosti najmä odôvodnenie nariadenia (EÚ) 2016/679 č. 31, podľa ktorého by povinnosť poskytovania údajov nemala viesť k prepájaniu rôznym informačných systémov. Zároveň tiež upozorňujeme na to, že uvedenou problematikou sa postupne začína zaoberať aj judikatúra Súdneho dvora EÚ, </w:t>
      </w:r>
      <w:r w:rsidRPr="00A82454">
        <w:rPr>
          <w:rFonts w:cs="Times New Roman"/>
          <w:i/>
          <w:color w:val="000000"/>
          <w:szCs w:val="24"/>
        </w:rPr>
        <w:lastRenderedPageBreak/>
        <w:t>o</w:t>
      </w:r>
      <w:r w:rsidR="00435D28">
        <w:rPr>
          <w:rFonts w:cs="Times New Roman"/>
          <w:i/>
          <w:color w:val="000000"/>
          <w:szCs w:val="24"/>
        </w:rPr>
        <w:t> </w:t>
      </w:r>
      <w:r w:rsidRPr="00A82454">
        <w:rPr>
          <w:rFonts w:cs="Times New Roman"/>
          <w:i/>
          <w:color w:val="000000"/>
          <w:szCs w:val="24"/>
        </w:rPr>
        <w:t>ktorej úrad pravidelne informuje tlačovými správami na svojom webe. Taktiež v kontexte úpravy jednotlivých spracovateľských operácií v zmysle čl. 6 ods. 3 nariadenia (EÚ) 2016/679, dávame predkladateľovi do pozornosti nález Ústavného súdu SR, sp. zn. PL. ÚS 25/2019 zo dňa 10.11.2021 (</w:t>
      </w:r>
      <w:hyperlink r:id="rId15" w:history="1">
        <w:r w:rsidR="00A82454" w:rsidRPr="005402ED">
          <w:rPr>
            <w:rStyle w:val="Hypertextovprepojenie"/>
            <w:rFonts w:cs="Times New Roman"/>
            <w:i/>
            <w:szCs w:val="24"/>
          </w:rPr>
          <w:t>https://www.slov-lex.sk/static/pdf/2021/492/ZZ_2021_492_20211217.pdf</w:t>
        </w:r>
      </w:hyperlink>
      <w:r w:rsidR="00A82454">
        <w:rPr>
          <w:rFonts w:cs="Times New Roman"/>
          <w:i/>
          <w:color w:val="000000"/>
          <w:szCs w:val="24"/>
        </w:rPr>
        <w:t xml:space="preserve"> </w:t>
      </w:r>
      <w:r w:rsidRPr="00A82454">
        <w:rPr>
          <w:rFonts w:cs="Times New Roman"/>
          <w:i/>
          <w:color w:val="000000"/>
          <w:szCs w:val="24"/>
        </w:rPr>
        <w:t>) upravujúci spôsob, akým majú byť tieto povinnosti upravené zákonom.</w:t>
      </w:r>
      <w:r w:rsidR="00DA7330">
        <w:rPr>
          <w:rFonts w:cs="Times New Roman"/>
          <w:i/>
          <w:color w:val="000000"/>
          <w:szCs w:val="24"/>
        </w:rPr>
        <w:t xml:space="preserve">“ </w:t>
      </w:r>
      <w:r w:rsidR="00DA7330" w:rsidRPr="00DA7330">
        <w:rPr>
          <w:rFonts w:cs="Times New Roman"/>
          <w:color w:val="000000"/>
          <w:szCs w:val="24"/>
        </w:rPr>
        <w:t>Tento o</w:t>
      </w:r>
      <w:r w:rsidR="00DA7330" w:rsidRPr="00DA7330">
        <w:rPr>
          <w:rFonts w:cs="Times New Roman"/>
          <w:szCs w:val="24"/>
        </w:rPr>
        <w:t xml:space="preserve">bsiahly podnet Úradu na ochranu osobných údajov bol  v zohľadnený pri tvorbe pripravovaného návrhu zákona v aktuálne bežiacom legislatívnom procese. </w:t>
      </w:r>
    </w:p>
    <w:p w14:paraId="1E165C8D" w14:textId="0A1E3F69" w:rsidR="00C428E2" w:rsidRPr="00A82454" w:rsidRDefault="00C428E2" w:rsidP="00435D28">
      <w:pPr>
        <w:spacing w:after="0"/>
        <w:jc w:val="both"/>
        <w:rPr>
          <w:rFonts w:cs="Times New Roman"/>
          <w:i/>
          <w:color w:val="000000"/>
          <w:szCs w:val="24"/>
        </w:rPr>
      </w:pPr>
    </w:p>
    <w:p w14:paraId="6525BC1B" w14:textId="3BF04EE0" w:rsidR="00974BFB" w:rsidRDefault="005D2579" w:rsidP="00435D28">
      <w:pPr>
        <w:spacing w:after="0"/>
        <w:ind w:firstLine="708"/>
        <w:jc w:val="both"/>
        <w:rPr>
          <w:rFonts w:cs="Times New Roman"/>
          <w:szCs w:val="24"/>
        </w:rPr>
      </w:pPr>
      <w:r w:rsidRPr="00CC67FC">
        <w:rPr>
          <w:rFonts w:cs="Times New Roman"/>
          <w:szCs w:val="24"/>
        </w:rPr>
        <w:t xml:space="preserve">Na základe zverejnenej predbežnej informácie </w:t>
      </w:r>
      <w:r w:rsidR="00695EBD" w:rsidRPr="00695EBD">
        <w:rPr>
          <w:rFonts w:cs="Times New Roman"/>
          <w:szCs w:val="24"/>
        </w:rPr>
        <w:t>PI/2025/147</w:t>
      </w:r>
      <w:r w:rsidR="000E4705">
        <w:rPr>
          <w:rFonts w:cs="Times New Roman"/>
          <w:szCs w:val="24"/>
        </w:rPr>
        <w:t xml:space="preserve"> </w:t>
      </w:r>
      <w:r w:rsidRPr="00CC67FC">
        <w:rPr>
          <w:rFonts w:cs="Times New Roman"/>
          <w:szCs w:val="24"/>
        </w:rPr>
        <w:t xml:space="preserve">mohla verejnosť od </w:t>
      </w:r>
      <w:r w:rsidR="004B6098">
        <w:rPr>
          <w:rFonts w:cs="Times New Roman"/>
          <w:szCs w:val="24"/>
        </w:rPr>
        <w:t>28</w:t>
      </w:r>
      <w:r>
        <w:rPr>
          <w:rFonts w:cs="Times New Roman"/>
          <w:szCs w:val="24"/>
        </w:rPr>
        <w:t xml:space="preserve">. </w:t>
      </w:r>
      <w:r w:rsidR="004B6098">
        <w:rPr>
          <w:rFonts w:cs="Times New Roman"/>
          <w:szCs w:val="24"/>
        </w:rPr>
        <w:t>augusta</w:t>
      </w:r>
      <w:r w:rsidR="009D3FFA">
        <w:rPr>
          <w:rFonts w:cs="Times New Roman"/>
          <w:szCs w:val="24"/>
        </w:rPr>
        <w:t xml:space="preserve"> 202</w:t>
      </w:r>
      <w:r w:rsidR="000E4705">
        <w:rPr>
          <w:rFonts w:cs="Times New Roman"/>
          <w:szCs w:val="24"/>
        </w:rPr>
        <w:t xml:space="preserve">5 do </w:t>
      </w:r>
      <w:r w:rsidR="004B6098">
        <w:rPr>
          <w:rFonts w:cs="Times New Roman"/>
          <w:szCs w:val="24"/>
        </w:rPr>
        <w:t>12</w:t>
      </w:r>
      <w:r w:rsidR="000E4705" w:rsidRPr="00952F10">
        <w:rPr>
          <w:rFonts w:cs="Times New Roman"/>
          <w:szCs w:val="24"/>
        </w:rPr>
        <w:t>.</w:t>
      </w:r>
      <w:r w:rsidR="00291CAA">
        <w:rPr>
          <w:rFonts w:cs="Times New Roman"/>
          <w:szCs w:val="24"/>
        </w:rPr>
        <w:t xml:space="preserve"> </w:t>
      </w:r>
      <w:r w:rsidR="004B6098">
        <w:rPr>
          <w:rFonts w:cs="Times New Roman"/>
          <w:szCs w:val="24"/>
        </w:rPr>
        <w:t>septembra</w:t>
      </w:r>
      <w:r w:rsidR="00291CA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202</w:t>
      </w:r>
      <w:r w:rsidR="000E4705">
        <w:rPr>
          <w:rFonts w:cs="Times New Roman"/>
          <w:szCs w:val="24"/>
        </w:rPr>
        <w:t>5</w:t>
      </w:r>
      <w:r w:rsidRPr="00CC67FC">
        <w:rPr>
          <w:rFonts w:cs="Times New Roman"/>
          <w:szCs w:val="24"/>
        </w:rPr>
        <w:t xml:space="preserve"> predkladať svoje </w:t>
      </w:r>
      <w:r w:rsidR="00F362DD">
        <w:rPr>
          <w:rFonts w:cs="Times New Roman"/>
          <w:szCs w:val="24"/>
        </w:rPr>
        <w:t xml:space="preserve">podnety, </w:t>
      </w:r>
      <w:r w:rsidRPr="00CC67FC">
        <w:rPr>
          <w:rFonts w:cs="Times New Roman"/>
          <w:szCs w:val="24"/>
        </w:rPr>
        <w:t xml:space="preserve">návrhy </w:t>
      </w:r>
      <w:r w:rsidR="00B243F2">
        <w:rPr>
          <w:rFonts w:cs="Times New Roman"/>
          <w:szCs w:val="24"/>
        </w:rPr>
        <w:t>a </w:t>
      </w:r>
      <w:r w:rsidR="00F362DD">
        <w:rPr>
          <w:rFonts w:cs="Times New Roman"/>
          <w:szCs w:val="24"/>
        </w:rPr>
        <w:t>vyjadrenia</w:t>
      </w:r>
      <w:r w:rsidRPr="00CC67FC">
        <w:rPr>
          <w:rFonts w:cs="Times New Roman"/>
          <w:szCs w:val="24"/>
        </w:rPr>
        <w:t xml:space="preserve">. </w:t>
      </w:r>
    </w:p>
    <w:p w14:paraId="747643A8" w14:textId="77777777" w:rsidR="00C428E2" w:rsidRDefault="00C428E2" w:rsidP="00435D28">
      <w:pPr>
        <w:spacing w:after="0"/>
        <w:ind w:firstLine="708"/>
        <w:jc w:val="both"/>
        <w:rPr>
          <w:rFonts w:cs="Times New Roman"/>
          <w:szCs w:val="24"/>
        </w:rPr>
      </w:pPr>
    </w:p>
    <w:p w14:paraId="75D85051" w14:textId="77D43AEC" w:rsidR="004B6098" w:rsidRDefault="004B6098" w:rsidP="00435D28">
      <w:pPr>
        <w:spacing w:after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Po zverejnení druhej predbežnej informácie neboli prostredníctvom portálu SLOV-Lex podané žiadne podnety zo strany verejnosti. Úradu však bol doručený prostredníctvom úradnej komunikácie 7. septembra 2025 mail občana Mareka Kira nasledovného znenia, na ktorý úrad reagoval písomnou odpoveďou. </w:t>
      </w:r>
    </w:p>
    <w:p w14:paraId="36132D4A" w14:textId="77777777" w:rsidR="00435D28" w:rsidRDefault="00435D28" w:rsidP="00435D28">
      <w:pPr>
        <w:spacing w:after="0"/>
        <w:jc w:val="both"/>
        <w:rPr>
          <w:rFonts w:cs="Times New Roman"/>
          <w:szCs w:val="24"/>
          <w:u w:val="single"/>
        </w:rPr>
      </w:pPr>
    </w:p>
    <w:p w14:paraId="08CECD6E" w14:textId="79DCAD71" w:rsidR="00C428E2" w:rsidRPr="00C428E2" w:rsidRDefault="00C428E2" w:rsidP="00435D28">
      <w:pPr>
        <w:spacing w:after="0"/>
        <w:jc w:val="both"/>
        <w:rPr>
          <w:rFonts w:cs="Times New Roman"/>
          <w:i/>
          <w:szCs w:val="24"/>
        </w:rPr>
      </w:pPr>
      <w:r w:rsidRPr="00C428E2">
        <w:rPr>
          <w:rFonts w:cs="Times New Roman"/>
          <w:szCs w:val="24"/>
          <w:u w:val="single"/>
        </w:rPr>
        <w:t>Obsah podnetu:</w:t>
      </w:r>
      <w:r w:rsidRPr="00C428E2">
        <w:rPr>
          <w:rFonts w:cs="Times New Roman"/>
          <w:szCs w:val="24"/>
        </w:rPr>
        <w:t xml:space="preserve"> </w:t>
      </w:r>
      <w:r w:rsidRPr="00C428E2">
        <w:rPr>
          <w:rFonts w:cs="Times New Roman"/>
          <w:i/>
          <w:szCs w:val="24"/>
        </w:rPr>
        <w:t>„</w:t>
      </w:r>
      <w:r w:rsidR="004B6098" w:rsidRPr="00C428E2">
        <w:rPr>
          <w:rFonts w:cs="Times New Roman"/>
          <w:i/>
          <w:szCs w:val="24"/>
        </w:rPr>
        <w:t xml:space="preserve">týmto zasielam podnet k pripravovanému návrhu zákona o oficiálnej štatistike a o zmene a doplnení niektorých zákonov. Môj podnet sa týka štatistického zisťovania Obyv 5-12 (Hlásenie o sťahovaní). V súčasnosti tieto hlásenia </w:t>
      </w:r>
      <w:r w:rsidRPr="00C428E2">
        <w:rPr>
          <w:rFonts w:cs="Times New Roman"/>
          <w:i/>
          <w:szCs w:val="24"/>
        </w:rPr>
        <w:t>vypĺňajú</w:t>
      </w:r>
      <w:r w:rsidR="004B6098" w:rsidRPr="00C428E2">
        <w:rPr>
          <w:rFonts w:cs="Times New Roman"/>
          <w:i/>
          <w:szCs w:val="24"/>
        </w:rPr>
        <w:t xml:space="preserve"> obecné úrady/oddelenia cudzineckej polície. Zároveň je potrebné uviesť, že v prípade cudzincov sú všetky údaje z</w:t>
      </w:r>
      <w:r w:rsidR="00435D28">
        <w:rPr>
          <w:rFonts w:cs="Times New Roman"/>
          <w:i/>
          <w:szCs w:val="24"/>
        </w:rPr>
        <w:t> </w:t>
      </w:r>
      <w:r w:rsidR="004B6098" w:rsidRPr="00C428E2">
        <w:rPr>
          <w:rFonts w:cs="Times New Roman"/>
          <w:i/>
          <w:szCs w:val="24"/>
        </w:rPr>
        <w:t>hlásenia k dispozícii v IS Evidencia cudzincov (ECU). Vzhľadom na aktuálnu preťaženosť oddelení cudzineckej polície dochádza k značnej chybovosti alebo dokonca k neodoslaniu príslušného hlásenia. Rovnako treba zobrať do úvahy postupnú digitalizáciu jednotlivých administratívnych procesov, minimálne v agende pobytu cudzincov.</w:t>
      </w:r>
      <w:r w:rsidRPr="00C428E2">
        <w:rPr>
          <w:rFonts w:cs="Times New Roman"/>
          <w:i/>
          <w:szCs w:val="24"/>
        </w:rPr>
        <w:t xml:space="preserve"> </w:t>
      </w:r>
      <w:r w:rsidR="004B6098" w:rsidRPr="00C428E2">
        <w:rPr>
          <w:rFonts w:cs="Times New Roman"/>
          <w:i/>
          <w:szCs w:val="24"/>
        </w:rPr>
        <w:t>Na základe vyššie uvedeného navrhujem, aby štatistické zisťovanie Obyv 5-12 bolo zdigitalizované, a to buď automatickým zasielaním avíz z príslušných IS (Regob/ECU) po zaevidovaní vnútorného a</w:t>
      </w:r>
      <w:r w:rsidR="00435D28">
        <w:rPr>
          <w:rFonts w:cs="Times New Roman"/>
          <w:i/>
          <w:szCs w:val="24"/>
        </w:rPr>
        <w:t> </w:t>
      </w:r>
      <w:r w:rsidR="004B6098" w:rsidRPr="00C428E2">
        <w:rPr>
          <w:rFonts w:cs="Times New Roman"/>
          <w:i/>
          <w:szCs w:val="24"/>
        </w:rPr>
        <w:t xml:space="preserve">zahraničného sťahovania obyvateľov/cudzincov na území Slovenskej republiky alebo generovaním elektronického výstupu z príslušného IS na </w:t>
      </w:r>
      <w:r w:rsidRPr="00C428E2">
        <w:rPr>
          <w:rFonts w:cs="Times New Roman"/>
          <w:i/>
          <w:szCs w:val="24"/>
        </w:rPr>
        <w:t>pravidelnej</w:t>
      </w:r>
      <w:r w:rsidR="004B6098" w:rsidRPr="00C428E2">
        <w:rPr>
          <w:rFonts w:cs="Times New Roman"/>
          <w:i/>
          <w:szCs w:val="24"/>
        </w:rPr>
        <w:t xml:space="preserve"> periodicite a následne zaslané na ŠÚ SR.</w:t>
      </w:r>
      <w:r>
        <w:rPr>
          <w:rFonts w:cs="Times New Roman"/>
          <w:i/>
          <w:szCs w:val="24"/>
        </w:rPr>
        <w:t>“.</w:t>
      </w:r>
    </w:p>
    <w:p w14:paraId="1728BDAD" w14:textId="72573670" w:rsidR="004B6098" w:rsidRPr="00C428E2" w:rsidRDefault="00C428E2" w:rsidP="00C428E2">
      <w:pPr>
        <w:spacing w:after="0"/>
        <w:jc w:val="both"/>
        <w:rPr>
          <w:rFonts w:cs="Times New Roman"/>
          <w:i/>
          <w:szCs w:val="24"/>
        </w:rPr>
      </w:pPr>
      <w:r w:rsidRPr="00C428E2">
        <w:rPr>
          <w:rFonts w:cs="Times New Roman"/>
          <w:szCs w:val="24"/>
          <w:u w:val="single"/>
        </w:rPr>
        <w:t>Vecná časť odpovede úradu:</w:t>
      </w:r>
      <w:r w:rsidRPr="00C428E2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„</w:t>
      </w:r>
      <w:r w:rsidR="004B6098" w:rsidRPr="00C428E2">
        <w:rPr>
          <w:rFonts w:cs="Times New Roman"/>
          <w:i/>
          <w:szCs w:val="24"/>
        </w:rPr>
        <w:t>Na procese elektronizácie štatistických hlásení pre účely demografickej štatistiky Štatistický úrad Slovenskej republiky intenzívne pracuje. Plne elektronicky sa zbierajú údaje štátneho štatistického zisťovania  OBYV2-12 (Hlásenie o narodení) a štátneho štatistického zisťovania OBYV4-12 (Hlásenie o rozvode), prebieha finalizácia implementácie plne elektronického zberu pre štátne štatistické zisťovanie OBYV3-12 (List o prehliadke mŕtveho a štatistické hlásenie o úmrtí).</w:t>
      </w:r>
      <w:r w:rsidRPr="00C428E2">
        <w:rPr>
          <w:rFonts w:cs="Times New Roman"/>
          <w:i/>
          <w:szCs w:val="24"/>
        </w:rPr>
        <w:t xml:space="preserve"> </w:t>
      </w:r>
      <w:r w:rsidR="004B6098" w:rsidRPr="00C428E2">
        <w:rPr>
          <w:rFonts w:cs="Times New Roman"/>
          <w:i/>
          <w:szCs w:val="24"/>
        </w:rPr>
        <w:t>V roku 2025 začala príprava elektronizácie štátneho štatistického zisťovania OBYV1-12 (Hlásenie o uzavretí manželstva) a diskusie s relevantnými aktérmi (Ministerstvo vnútra Slovenskej republiky – sekcia verejnej správy, ÚHCP PP, MÚ) o elektronickom zbere v rámci štátneho štatistického zisťovania OBYV5-12 (Hlásenie o sťahovaní).</w:t>
      </w:r>
      <w:r w:rsidRPr="00C428E2">
        <w:rPr>
          <w:rFonts w:cs="Times New Roman"/>
          <w:i/>
          <w:szCs w:val="24"/>
        </w:rPr>
        <w:t xml:space="preserve"> </w:t>
      </w:r>
      <w:r w:rsidR="004B6098" w:rsidRPr="00C428E2">
        <w:rPr>
          <w:rFonts w:cs="Times New Roman"/>
          <w:i/>
          <w:szCs w:val="24"/>
        </w:rPr>
        <w:t>Štatistický úrad Slovenskej republiky analyzoval podmienky súčasného stavu a obsahu informačných systémov a zvažuje, ktorá  možnosť elektronizácie je optimálna. Situácia nie je tak jednoduchá, najväčší problém predstavuje obsah, pretože:</w:t>
      </w:r>
    </w:p>
    <w:p w14:paraId="11014F2C" w14:textId="77777777" w:rsidR="004B6098" w:rsidRPr="00C428E2" w:rsidRDefault="004B6098" w:rsidP="004B6098">
      <w:pPr>
        <w:pStyle w:val="Odsekzoznamu"/>
        <w:numPr>
          <w:ilvl w:val="0"/>
          <w:numId w:val="7"/>
        </w:numPr>
        <w:spacing w:after="160" w:line="252" w:lineRule="auto"/>
        <w:jc w:val="both"/>
        <w:rPr>
          <w:rFonts w:cs="Times New Roman"/>
          <w:i/>
          <w:szCs w:val="24"/>
        </w:rPr>
      </w:pPr>
      <w:r w:rsidRPr="00C428E2">
        <w:rPr>
          <w:rFonts w:cs="Times New Roman"/>
          <w:i/>
          <w:szCs w:val="24"/>
        </w:rPr>
        <w:t>v informačnom systéme (RFO/ECU) chýbajú dátové položky „vzdelanie“ a „dôvod sťahovania“,</w:t>
      </w:r>
    </w:p>
    <w:p w14:paraId="7A46FCBC" w14:textId="77777777" w:rsidR="004B6098" w:rsidRPr="00C428E2" w:rsidRDefault="004B6098" w:rsidP="004B6098">
      <w:pPr>
        <w:pStyle w:val="Odsekzoznamu"/>
        <w:numPr>
          <w:ilvl w:val="0"/>
          <w:numId w:val="7"/>
        </w:numPr>
        <w:spacing w:after="160" w:line="252" w:lineRule="auto"/>
        <w:jc w:val="both"/>
        <w:rPr>
          <w:rFonts w:cs="Times New Roman"/>
          <w:i/>
          <w:szCs w:val="24"/>
        </w:rPr>
      </w:pPr>
      <w:r w:rsidRPr="00C428E2">
        <w:rPr>
          <w:rFonts w:cs="Times New Roman"/>
          <w:i/>
          <w:szCs w:val="24"/>
        </w:rPr>
        <w:lastRenderedPageBreak/>
        <w:t>v informačnom systéme (RFO/ECU) nie je evidovaná história pobytov  a ŠÚ SR musí vedieť nielen miesto nového pobytu, ale aj miesto odkiaľ sa osoba vysťahovala,</w:t>
      </w:r>
    </w:p>
    <w:p w14:paraId="105AA984" w14:textId="77777777" w:rsidR="004B6098" w:rsidRPr="00C428E2" w:rsidRDefault="004B6098" w:rsidP="004B6098">
      <w:pPr>
        <w:pStyle w:val="Odsekzoznamu"/>
        <w:numPr>
          <w:ilvl w:val="0"/>
          <w:numId w:val="7"/>
        </w:numPr>
        <w:spacing w:after="160" w:line="252" w:lineRule="auto"/>
        <w:jc w:val="both"/>
        <w:rPr>
          <w:rFonts w:cs="Times New Roman"/>
          <w:i/>
          <w:szCs w:val="24"/>
        </w:rPr>
      </w:pPr>
      <w:r w:rsidRPr="00C428E2">
        <w:rPr>
          <w:rFonts w:cs="Times New Roman"/>
          <w:i/>
          <w:szCs w:val="24"/>
        </w:rPr>
        <w:t>v informačnom systéme (RFO/ECU) je nízka kvalita premennej „rodinný stav“,</w:t>
      </w:r>
    </w:p>
    <w:p w14:paraId="0125F21E" w14:textId="77777777" w:rsidR="004B6098" w:rsidRPr="00C428E2" w:rsidRDefault="004B6098" w:rsidP="00C428E2">
      <w:pPr>
        <w:pStyle w:val="Odsekzoznamu"/>
        <w:numPr>
          <w:ilvl w:val="0"/>
          <w:numId w:val="7"/>
        </w:numPr>
        <w:spacing w:after="0" w:line="252" w:lineRule="auto"/>
        <w:jc w:val="both"/>
        <w:rPr>
          <w:rFonts w:cs="Times New Roman"/>
          <w:i/>
          <w:szCs w:val="24"/>
        </w:rPr>
      </w:pPr>
      <w:r w:rsidRPr="00C428E2">
        <w:rPr>
          <w:rFonts w:cs="Times New Roman"/>
          <w:i/>
          <w:szCs w:val="24"/>
        </w:rPr>
        <w:t>v informačnom systéme (RFO/ECU) chýbajúce údaje o adresách prechodných pobytov cudzincov.</w:t>
      </w:r>
    </w:p>
    <w:p w14:paraId="27C60F1D" w14:textId="77777777" w:rsidR="004B6098" w:rsidRPr="00C428E2" w:rsidRDefault="004B6098" w:rsidP="00C428E2">
      <w:pPr>
        <w:spacing w:after="0"/>
        <w:jc w:val="both"/>
        <w:rPr>
          <w:rFonts w:cs="Times New Roman"/>
          <w:bCs/>
          <w:szCs w:val="24"/>
          <w:u w:val="single"/>
        </w:rPr>
      </w:pPr>
      <w:r w:rsidRPr="00C428E2">
        <w:rPr>
          <w:rFonts w:cs="Times New Roman"/>
          <w:bCs/>
          <w:szCs w:val="24"/>
          <w:u w:val="single"/>
        </w:rPr>
        <w:t>Zvažované všetky možnosti elektronizácie štátneho štatistického zisťovania OBYV5-12:</w:t>
      </w:r>
    </w:p>
    <w:p w14:paraId="743E9770" w14:textId="77777777" w:rsidR="004B6098" w:rsidRPr="00C428E2" w:rsidRDefault="004B6098" w:rsidP="00C428E2">
      <w:pPr>
        <w:pStyle w:val="Odsekzoznamu"/>
        <w:numPr>
          <w:ilvl w:val="0"/>
          <w:numId w:val="8"/>
        </w:numPr>
        <w:spacing w:after="160" w:line="252" w:lineRule="auto"/>
        <w:jc w:val="both"/>
        <w:rPr>
          <w:rFonts w:cs="Times New Roman"/>
          <w:szCs w:val="24"/>
        </w:rPr>
      </w:pPr>
      <w:r w:rsidRPr="00C428E2">
        <w:rPr>
          <w:rFonts w:cs="Times New Roman"/>
          <w:szCs w:val="24"/>
        </w:rPr>
        <w:t xml:space="preserve">Pridať do registra fyzických osôb dve položky: „vzdelanie“ a „dôvod sťahovania“ a zároveň implementovať priamu integráciu Štatistického úradu Slovenskej republiky na register fyzických osôb, čo umožní Štatistickému úradu Slovenskej republiky riešiť históriu pobytov svojpomocne. Najefektívnejšia a najkvalitnejšia forma, avšak ide o drahé riešenie, pretože by bola potrebná zmena v početných integračných rozhraniach na strane informačného systému Ministerstva vnútra Slovenskej republiky. Po úplnej digitalizácii zberu údajov už nepôjde o štatistické zisťovanie, ale </w:t>
      </w:r>
      <w:r w:rsidRPr="00C428E2">
        <w:rPr>
          <w:rFonts w:cs="Times New Roman"/>
          <w:bCs/>
          <w:szCs w:val="24"/>
          <w:u w:val="single"/>
        </w:rPr>
        <w:t>o získavanie údajov z administratívneho zdroja údajov na účely tvorby demografickej štatistiky</w:t>
      </w:r>
      <w:r w:rsidRPr="00C428E2">
        <w:rPr>
          <w:rFonts w:cs="Times New Roman"/>
          <w:szCs w:val="24"/>
        </w:rPr>
        <w:t>.</w:t>
      </w:r>
    </w:p>
    <w:p w14:paraId="2044891B" w14:textId="77777777" w:rsidR="004B6098" w:rsidRPr="00C428E2" w:rsidRDefault="004B6098" w:rsidP="00C428E2">
      <w:pPr>
        <w:pStyle w:val="Odsekzoznamu"/>
        <w:numPr>
          <w:ilvl w:val="0"/>
          <w:numId w:val="8"/>
        </w:numPr>
        <w:spacing w:after="160" w:line="252" w:lineRule="auto"/>
        <w:jc w:val="both"/>
        <w:rPr>
          <w:rFonts w:cs="Times New Roman"/>
          <w:szCs w:val="24"/>
        </w:rPr>
      </w:pPr>
      <w:r w:rsidRPr="00C428E2">
        <w:rPr>
          <w:rFonts w:cs="Times New Roman"/>
          <w:szCs w:val="24"/>
        </w:rPr>
        <w:t>Prihlásenie sa spravodajskej jednotky (pracovník obce) a zapisovanie údajov do IŠIS. Problematické aspekty: veľký počet spravodajských jednotiek: takmer tri tisíc (ohlasovne pobytu obecných a mestských úradov a pracoviská Ministerstva vnútra Slovenskej republiky pre cudzincov) a problematická rutinná práca v IŠIS malých obcí s ojedinelými udalosťami prisťahovania.</w:t>
      </w:r>
    </w:p>
    <w:p w14:paraId="004C91C7" w14:textId="77777777" w:rsidR="004B6098" w:rsidRPr="00C428E2" w:rsidRDefault="004B6098" w:rsidP="00C428E2">
      <w:pPr>
        <w:pStyle w:val="Odsekzoznamu"/>
        <w:numPr>
          <w:ilvl w:val="0"/>
          <w:numId w:val="8"/>
        </w:numPr>
        <w:spacing w:after="160" w:line="252" w:lineRule="auto"/>
        <w:jc w:val="both"/>
        <w:rPr>
          <w:rFonts w:cs="Times New Roman"/>
          <w:szCs w:val="24"/>
        </w:rPr>
      </w:pPr>
      <w:r w:rsidRPr="00C428E2">
        <w:rPr>
          <w:rFonts w:cs="Times New Roman"/>
          <w:szCs w:val="24"/>
        </w:rPr>
        <w:t>Integrácia point-to-point (informačný systém Ministerstva vnútra Slovenskej republiky a IŠIS). Problematické aspekty: nie všetky obce majú prístup do REGOB (cca 2/3 má), čo obmedzuje spravodajskú povinnosť týchto obcí, takže model, ktorý je vyvinutý pre štátne štatistické zisťovania OBYV 2-12 a OBYV3-12 a implementuje sa aj pre štátne štatistické zisťovanie OBYV1-12, kde sú koncovými spravodajskými jednotkami matričné úrady, nie je použiteľný.</w:t>
      </w:r>
    </w:p>
    <w:p w14:paraId="14811EEA" w14:textId="77777777" w:rsidR="004B6098" w:rsidRPr="00C428E2" w:rsidRDefault="004B6098" w:rsidP="00C428E2">
      <w:pPr>
        <w:pStyle w:val="Odsekzoznamu"/>
        <w:numPr>
          <w:ilvl w:val="0"/>
          <w:numId w:val="8"/>
        </w:numPr>
        <w:spacing w:after="0" w:line="252" w:lineRule="auto"/>
        <w:jc w:val="both"/>
        <w:rPr>
          <w:rFonts w:cs="Times New Roman"/>
          <w:szCs w:val="24"/>
        </w:rPr>
      </w:pPr>
      <w:r w:rsidRPr="00C428E2">
        <w:rPr>
          <w:rFonts w:cs="Times New Roman"/>
          <w:szCs w:val="24"/>
        </w:rPr>
        <w:t>Skenovanie papierových hlásení – využitie kombinácie pokročilej technológie optického rozpoznávania znakov (OCR) s technikami rozpoznávania rozloženia a modelmi strojového učenia, ktoré umožňujú transformovať informácie z papiera na digitálne štruktúrované údaje.</w:t>
      </w:r>
    </w:p>
    <w:p w14:paraId="388BC383" w14:textId="7A7557BB" w:rsidR="004B6098" w:rsidRDefault="004B6098" w:rsidP="004B6098">
      <w:pPr>
        <w:jc w:val="both"/>
        <w:rPr>
          <w:rFonts w:cs="Times New Roman"/>
          <w:szCs w:val="24"/>
        </w:rPr>
      </w:pPr>
      <w:r w:rsidRPr="00C428E2">
        <w:rPr>
          <w:rFonts w:cs="Times New Roman"/>
          <w:bCs/>
          <w:szCs w:val="24"/>
          <w:u w:val="single"/>
        </w:rPr>
        <w:t>Pokiaľ ide o možnosti 2 až 4</w:t>
      </w:r>
      <w:r w:rsidRPr="00C428E2">
        <w:rPr>
          <w:rFonts w:cs="Times New Roman"/>
          <w:b/>
          <w:bCs/>
          <w:szCs w:val="24"/>
        </w:rPr>
        <w:t xml:space="preserve"> </w:t>
      </w:r>
      <w:r w:rsidRPr="00C428E2">
        <w:rPr>
          <w:rFonts w:cs="Times New Roman"/>
          <w:szCs w:val="24"/>
        </w:rPr>
        <w:t xml:space="preserve">vzhľadom na súčasné, vyššie uvedené aspekty digitalizácie štátnych štatistických zisťovaní a sledovanie primárneho cieľa, ktorým je získanie údajov na tvorbu štatistík, </w:t>
      </w:r>
      <w:r w:rsidRPr="00C428E2">
        <w:rPr>
          <w:rFonts w:cs="Times New Roman"/>
          <w:bCs/>
          <w:szCs w:val="24"/>
          <w:u w:val="single"/>
        </w:rPr>
        <w:t>návrh zákona o oficiálnej štatistike a o zmene a doplnení niektorých zákonov</w:t>
      </w:r>
      <w:r w:rsidRPr="00C428E2">
        <w:rPr>
          <w:rFonts w:cs="Times New Roman"/>
          <w:szCs w:val="24"/>
        </w:rPr>
        <w:t xml:space="preserve"> upravuje spôsoby poskytovania údajov v štatistickom zisťovaní pre spravodajskú jednotku tak, že o spôsobe poskytovania údajov požadovaných v štatistickom zisťovaní rozhodne člen národného štatistického systému, ktorý štatistické zisťovanie vykonáva, s prihliadnutím na technické podmienky zberu údajov. Spravodajská jednotka poskytuje členovi národného štatistického systému údaje požadované podľa štatistického zisťovania (1) prostredníctvom štatistického formulára, a to jeho vyplnením a odoslaním alebo poskytnutím údajov požadovaných v štatistickom zisťovaní opytovateľovi, alebo (2) iným dohodnutým spôsobom založenom na automatizovanom prenose údajov. Návrh zákona vyhradzuje možnosť zasielať listinnú formu štatistických formulárov v rámci plnenia spravodajskej povinnosti len spravodajskej jednotke, ktorou je fyzická osoba alebo fyzická osoba – podnikateľ, ktorá nemá k 31. decembru kalendárneho roka predchádzajúceho vzniku spravodajskej povinnosti žiadneho zamestnanca. </w:t>
      </w:r>
    </w:p>
    <w:p w14:paraId="02B39A3F" w14:textId="0547F956" w:rsidR="00011025" w:rsidRDefault="00011025" w:rsidP="004B6098">
      <w:pPr>
        <w:jc w:val="both"/>
        <w:rPr>
          <w:rFonts w:cs="Times New Roman"/>
          <w:szCs w:val="24"/>
        </w:rPr>
      </w:pPr>
    </w:p>
    <w:p w14:paraId="3534FA7C" w14:textId="78642997" w:rsidR="00011025" w:rsidRDefault="00011025" w:rsidP="004B6098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Štatistický úrad oslovil adresne viacero podnikateľských subjektov a ich zastupiteľské organizácie s cieľom prerokovať s nimi návrh zákona ako celok a zároveň na osobitných stretnutiach sa venovať parciálnym otázkam, ktoré sa týkajú oprávnení a povinností podnikateľov podľa návrhu zákona.</w:t>
      </w:r>
    </w:p>
    <w:p w14:paraId="698AC237" w14:textId="7F898E3C" w:rsidR="00011025" w:rsidRDefault="00011025" w:rsidP="004B6098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Štatistický úrad tiež zverejnil </w:t>
      </w:r>
      <w:r w:rsidR="00F4712A">
        <w:rPr>
          <w:rFonts w:cs="Times New Roman"/>
          <w:szCs w:val="24"/>
        </w:rPr>
        <w:t xml:space="preserve">okrem predbežnej informácie o tvorbe návrhu zákona na Slov-Lexe (PI/2025/243) aj </w:t>
      </w:r>
      <w:r>
        <w:rPr>
          <w:rFonts w:cs="Times New Roman"/>
          <w:szCs w:val="24"/>
        </w:rPr>
        <w:t xml:space="preserve">informáciu o konaní konzultácií </w:t>
      </w:r>
      <w:r w:rsidR="00F4712A">
        <w:rPr>
          <w:rFonts w:cs="Times New Roman"/>
          <w:szCs w:val="24"/>
        </w:rPr>
        <w:t xml:space="preserve">v zmysle Jednotnej metodiky posudzovania vybraných vplyvov </w:t>
      </w:r>
      <w:r>
        <w:rPr>
          <w:rFonts w:cs="Times New Roman"/>
          <w:szCs w:val="24"/>
        </w:rPr>
        <w:t xml:space="preserve">na svojom webovom sídle s cieľom osloviť aj ďalších záujemcov o konzultácie pri tvorbe zákona – túto možnosť však </w:t>
      </w:r>
      <w:r w:rsidR="00F4712A">
        <w:rPr>
          <w:rFonts w:cs="Times New Roman"/>
          <w:szCs w:val="24"/>
        </w:rPr>
        <w:t xml:space="preserve">počas určeného obdobia </w:t>
      </w:r>
      <w:r w:rsidR="00F4712A" w:rsidRPr="00F4712A">
        <w:rPr>
          <w:rFonts w:cs="Times New Roman"/>
          <w:szCs w:val="24"/>
        </w:rPr>
        <w:t>od 5.</w:t>
      </w:r>
      <w:r w:rsidR="00F4712A">
        <w:rPr>
          <w:rFonts w:cs="Times New Roman"/>
          <w:szCs w:val="24"/>
        </w:rPr>
        <w:t> </w:t>
      </w:r>
      <w:r w:rsidR="00F4712A" w:rsidRPr="00F4712A">
        <w:rPr>
          <w:rFonts w:cs="Times New Roman"/>
          <w:szCs w:val="24"/>
        </w:rPr>
        <w:t>d</w:t>
      </w:r>
      <w:r w:rsidR="00F4712A">
        <w:rPr>
          <w:rFonts w:cs="Times New Roman"/>
          <w:szCs w:val="24"/>
        </w:rPr>
        <w:t xml:space="preserve">ecembra 2025 do 8. januára 2026 </w:t>
      </w:r>
      <w:r>
        <w:rPr>
          <w:rFonts w:cs="Times New Roman"/>
          <w:szCs w:val="24"/>
        </w:rPr>
        <w:t>žiadny subjekt nevyužil.</w:t>
      </w:r>
    </w:p>
    <w:p w14:paraId="0D4B8E51" w14:textId="0A21C6A1" w:rsidR="00011025" w:rsidRDefault="00011025" w:rsidP="004B6098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Konali sa celkovo štyri konzultácie v rámci troch tematických okruhov:</w:t>
      </w:r>
    </w:p>
    <w:p w14:paraId="4CCDC3C3" w14:textId="137378C4" w:rsidR="00011025" w:rsidRDefault="00011025" w:rsidP="004B6098">
      <w:pPr>
        <w:jc w:val="both"/>
        <w:rPr>
          <w:rFonts w:cs="Times New Roman"/>
          <w:szCs w:val="24"/>
        </w:rPr>
      </w:pPr>
      <w:r w:rsidRPr="00011025">
        <w:rPr>
          <w:rFonts w:cs="Times New Roman"/>
          <w:szCs w:val="24"/>
        </w:rPr>
        <w:t>I. téma: Obsah a ciele nového zákona o oficiálnej štatistike</w:t>
      </w:r>
      <w:r>
        <w:rPr>
          <w:rFonts w:cs="Times New Roman"/>
          <w:szCs w:val="24"/>
        </w:rPr>
        <w:t>, 14. 10. 2025</w:t>
      </w:r>
      <w:r w:rsidR="00F4712A">
        <w:rPr>
          <w:rFonts w:cs="Times New Roman"/>
          <w:szCs w:val="24"/>
        </w:rPr>
        <w:t>, 4 oslovené subjekty, 2 subjekty sa zúčastnili.</w:t>
      </w:r>
    </w:p>
    <w:p w14:paraId="1CA92544" w14:textId="0BC64C3E" w:rsidR="00011025" w:rsidRDefault="00011025" w:rsidP="004B6098">
      <w:pPr>
        <w:jc w:val="both"/>
        <w:rPr>
          <w:rFonts w:cs="Times New Roman"/>
          <w:szCs w:val="24"/>
        </w:rPr>
      </w:pPr>
      <w:r w:rsidRPr="00011025">
        <w:rPr>
          <w:rFonts w:cs="Times New Roman"/>
          <w:szCs w:val="24"/>
        </w:rPr>
        <w:t>II. téma: obsah spravodajskej povinnosti, spôsob plnenia spravodajskej povinnosti a sankcie za neplnenie</w:t>
      </w:r>
      <w:r>
        <w:rPr>
          <w:rFonts w:cs="Times New Roman"/>
          <w:szCs w:val="24"/>
        </w:rPr>
        <w:t>, 7. 11. 2025</w:t>
      </w:r>
      <w:r w:rsidR="00F4712A">
        <w:rPr>
          <w:rFonts w:cs="Times New Roman"/>
          <w:szCs w:val="24"/>
        </w:rPr>
        <w:t>, 8 oslovených subjektov, 1 subjekt sa zúčastnil.</w:t>
      </w:r>
    </w:p>
    <w:p w14:paraId="33FDA1D4" w14:textId="0A9F83F3" w:rsidR="00011025" w:rsidRDefault="00011025" w:rsidP="004B6098">
      <w:pPr>
        <w:jc w:val="both"/>
        <w:rPr>
          <w:rFonts w:cs="Times New Roman"/>
          <w:szCs w:val="24"/>
        </w:rPr>
      </w:pPr>
      <w:r w:rsidRPr="00011025">
        <w:rPr>
          <w:rFonts w:cs="Times New Roman"/>
          <w:szCs w:val="24"/>
        </w:rPr>
        <w:t>III. téma: využitie údajov v súkromnej držbe na štatistické účely: podmienky poskytovania, proces zabezpečenia</w:t>
      </w:r>
      <w:r>
        <w:rPr>
          <w:rFonts w:cs="Times New Roman"/>
          <w:szCs w:val="24"/>
        </w:rPr>
        <w:t>, 25. 9. 2025, 14.10.2025</w:t>
      </w:r>
      <w:r w:rsidR="00F4712A">
        <w:rPr>
          <w:rFonts w:cs="Times New Roman"/>
          <w:szCs w:val="24"/>
        </w:rPr>
        <w:t>, 12 oslovených subjektov, 5 subjektov sa zúčastnilo.</w:t>
      </w:r>
    </w:p>
    <w:p w14:paraId="3B2FF538" w14:textId="4E3BB547" w:rsidR="00011025" w:rsidRDefault="00F4712A" w:rsidP="004B6098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Bližšie informácie o priebehu a obsahu konzultácií sú uvedené v analýze vplyvov na podnikateľské prostredie. Zo všetkých štyroch stretnutí bol vyhotovený písomný záznam.</w:t>
      </w:r>
    </w:p>
    <w:p w14:paraId="461EB49B" w14:textId="1294A041" w:rsidR="00011025" w:rsidRDefault="00011025" w:rsidP="004B6098">
      <w:pPr>
        <w:jc w:val="both"/>
        <w:rPr>
          <w:rFonts w:cs="Times New Roman"/>
          <w:szCs w:val="24"/>
        </w:rPr>
      </w:pPr>
    </w:p>
    <w:p w14:paraId="0C4E6293" w14:textId="77777777" w:rsidR="00DD3A4C" w:rsidRPr="00273C36" w:rsidRDefault="00DD3A4C" w:rsidP="00DD3A4C">
      <w:pPr>
        <w:spacing w:after="0" w:line="240" w:lineRule="auto"/>
        <w:rPr>
          <w:rFonts w:eastAsia="MS Gothic" w:cs="Times New Roman"/>
          <w:b/>
          <w:szCs w:val="24"/>
        </w:rPr>
      </w:pPr>
      <w:r w:rsidRPr="00273C36">
        <w:rPr>
          <w:rFonts w:eastAsia="MS Gothic" w:cs="Times New Roman"/>
          <w:b/>
          <w:szCs w:val="24"/>
        </w:rPr>
        <w:t>Vysvetlivky:</w:t>
      </w:r>
    </w:p>
    <w:p w14:paraId="36284BF6" w14:textId="77777777" w:rsidR="00DD3A4C" w:rsidRPr="00273C36" w:rsidRDefault="00DD3A4C" w:rsidP="00DD3A4C">
      <w:pPr>
        <w:pStyle w:val="Odsekzoznamu"/>
        <w:numPr>
          <w:ilvl w:val="0"/>
          <w:numId w:val="2"/>
        </w:numPr>
        <w:tabs>
          <w:tab w:val="left" w:pos="284"/>
        </w:tabs>
        <w:spacing w:after="0" w:line="240" w:lineRule="auto"/>
        <w:ind w:left="426" w:hanging="426"/>
        <w:rPr>
          <w:rFonts w:eastAsia="MS Gothic" w:cs="Times New Roman"/>
          <w:sz w:val="22"/>
        </w:rPr>
      </w:pPr>
      <w:r w:rsidRPr="00273C36">
        <w:rPr>
          <w:rFonts w:eastAsia="MS Gothic" w:cs="Times New Roman"/>
          <w:sz w:val="22"/>
        </w:rPr>
        <w:t>Vypĺňa sa nepovinne, ak sa predkladateľ rozhodne nepovinné údaje vyplniť, uvedie ich slovne</w:t>
      </w:r>
      <w:r>
        <w:rPr>
          <w:rFonts w:eastAsia="MS Gothic" w:cs="Times New Roman"/>
          <w:sz w:val="22"/>
        </w:rPr>
        <w:t>.</w:t>
      </w:r>
    </w:p>
    <w:p w14:paraId="42F6FCCD" w14:textId="77777777" w:rsidR="00DD3A4C" w:rsidRDefault="00DD3A4C" w:rsidP="00DD3A4C">
      <w:pPr>
        <w:pStyle w:val="Odsekzoznamu"/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rPr>
          <w:rFonts w:cs="Times New Roman"/>
          <w:sz w:val="22"/>
        </w:rPr>
      </w:pPr>
      <w:r>
        <w:rPr>
          <w:rFonts w:cs="Times New Roman"/>
          <w:sz w:val="22"/>
        </w:rPr>
        <w:t>Prostredníctvom právneho a informačného portálu Slov-Lex.</w:t>
      </w:r>
    </w:p>
    <w:p w14:paraId="184D158C" w14:textId="77777777" w:rsidR="00DD3A4C" w:rsidRDefault="00DD3A4C" w:rsidP="00DD3A4C">
      <w:pPr>
        <w:pStyle w:val="Odsekzoznamu"/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rPr>
          <w:rFonts w:cs="Times New Roman"/>
          <w:sz w:val="22"/>
        </w:rPr>
      </w:pPr>
      <w:r>
        <w:rPr>
          <w:rFonts w:cs="Times New Roman"/>
          <w:sz w:val="22"/>
        </w:rPr>
        <w:t>Podľa Jednotnej metodiky na posudzovanie vybraných vplyvov a podľa § 2 zákona o tripartite.</w:t>
      </w:r>
    </w:p>
    <w:p w14:paraId="6478E0A1" w14:textId="21334B37" w:rsidR="00DD3A4C" w:rsidRPr="00911D05" w:rsidRDefault="00DD3A4C" w:rsidP="00AF5231">
      <w:pPr>
        <w:pStyle w:val="Odsekzoznamu"/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rPr>
          <w:rFonts w:cs="Times New Roman"/>
          <w:szCs w:val="24"/>
        </w:rPr>
      </w:pPr>
      <w:r w:rsidRPr="00911D05">
        <w:rPr>
          <w:rFonts w:cs="Times New Roman"/>
          <w:sz w:val="22"/>
        </w:rPr>
        <w:t xml:space="preserve">Vrátane odborových organizácií a ich združení. </w:t>
      </w:r>
    </w:p>
    <w:sectPr w:rsidR="00DD3A4C" w:rsidRPr="00911D05" w:rsidSect="00B243F2"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9AE6B" w14:textId="77777777" w:rsidR="00B834F9" w:rsidRDefault="00B834F9" w:rsidP="00F362DD">
      <w:pPr>
        <w:spacing w:after="0" w:line="240" w:lineRule="auto"/>
      </w:pPr>
      <w:r>
        <w:separator/>
      </w:r>
    </w:p>
  </w:endnote>
  <w:endnote w:type="continuationSeparator" w:id="0">
    <w:p w14:paraId="0A26A12E" w14:textId="77777777" w:rsidR="00B834F9" w:rsidRDefault="00B834F9" w:rsidP="00F36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458458"/>
      <w:docPartObj>
        <w:docPartGallery w:val="Page Numbers (Bottom of Page)"/>
        <w:docPartUnique/>
      </w:docPartObj>
    </w:sdtPr>
    <w:sdtEndPr/>
    <w:sdtContent>
      <w:p w14:paraId="39D6C163" w14:textId="6E804C48" w:rsidR="00F362DD" w:rsidRDefault="00F362DD" w:rsidP="00B243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5A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F7879" w14:textId="77777777" w:rsidR="00B834F9" w:rsidRDefault="00B834F9" w:rsidP="00F362DD">
      <w:pPr>
        <w:spacing w:after="0" w:line="240" w:lineRule="auto"/>
      </w:pPr>
      <w:r>
        <w:separator/>
      </w:r>
    </w:p>
  </w:footnote>
  <w:footnote w:type="continuationSeparator" w:id="0">
    <w:p w14:paraId="04FF167B" w14:textId="77777777" w:rsidR="00B834F9" w:rsidRDefault="00B834F9" w:rsidP="00F36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0C98"/>
    <w:multiLevelType w:val="hybridMultilevel"/>
    <w:tmpl w:val="B36CAAF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7AB26B2"/>
    <w:multiLevelType w:val="hybridMultilevel"/>
    <w:tmpl w:val="7C22C162"/>
    <w:lvl w:ilvl="0" w:tplc="1B307E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0694B"/>
    <w:multiLevelType w:val="hybridMultilevel"/>
    <w:tmpl w:val="CAE68598"/>
    <w:lvl w:ilvl="0" w:tplc="AB4E40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D3046"/>
    <w:multiLevelType w:val="hybridMultilevel"/>
    <w:tmpl w:val="6262BDA2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715C73"/>
    <w:multiLevelType w:val="hybridMultilevel"/>
    <w:tmpl w:val="DC4C0E12"/>
    <w:lvl w:ilvl="0" w:tplc="E97E43DC">
      <w:numFmt w:val="bullet"/>
      <w:lvlText w:val="•"/>
      <w:lvlJc w:val="left"/>
      <w:pPr>
        <w:ind w:left="1418" w:hanging="71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9995D76"/>
    <w:multiLevelType w:val="hybridMultilevel"/>
    <w:tmpl w:val="A6DE0BC4"/>
    <w:lvl w:ilvl="0" w:tplc="E97E43DC">
      <w:numFmt w:val="bullet"/>
      <w:lvlText w:val="•"/>
      <w:lvlJc w:val="left"/>
      <w:pPr>
        <w:ind w:left="2126" w:hanging="71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33221B3"/>
    <w:multiLevelType w:val="hybridMultilevel"/>
    <w:tmpl w:val="38AEC0C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E5E1F6F"/>
    <w:multiLevelType w:val="hybridMultilevel"/>
    <w:tmpl w:val="99B2CF6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D433B0">
      <w:numFmt w:val="bullet"/>
      <w:lvlText w:val="•"/>
      <w:lvlJc w:val="left"/>
      <w:pPr>
        <w:ind w:left="1430" w:hanging="710"/>
      </w:pPr>
      <w:rPr>
        <w:rFonts w:ascii="Times New Roman" w:eastAsiaTheme="minorHAnsi" w:hAnsi="Times New Roman" w:cs="Times New Roman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AC2"/>
    <w:rsid w:val="00011025"/>
    <w:rsid w:val="0008586E"/>
    <w:rsid w:val="00086348"/>
    <w:rsid w:val="000E4705"/>
    <w:rsid w:val="00137C51"/>
    <w:rsid w:val="00191ADF"/>
    <w:rsid w:val="00210AB6"/>
    <w:rsid w:val="0022626C"/>
    <w:rsid w:val="002275DC"/>
    <w:rsid w:val="00262735"/>
    <w:rsid w:val="00273C36"/>
    <w:rsid w:val="00291CAA"/>
    <w:rsid w:val="002A71B1"/>
    <w:rsid w:val="002D38A3"/>
    <w:rsid w:val="002F5D60"/>
    <w:rsid w:val="00301CB6"/>
    <w:rsid w:val="00321C3D"/>
    <w:rsid w:val="003541B7"/>
    <w:rsid w:val="0037031B"/>
    <w:rsid w:val="003845AB"/>
    <w:rsid w:val="003978EF"/>
    <w:rsid w:val="003A62C1"/>
    <w:rsid w:val="00434D30"/>
    <w:rsid w:val="00435D28"/>
    <w:rsid w:val="004815B9"/>
    <w:rsid w:val="004921FB"/>
    <w:rsid w:val="004B0F7A"/>
    <w:rsid w:val="004B6098"/>
    <w:rsid w:val="004D7C52"/>
    <w:rsid w:val="00513FFC"/>
    <w:rsid w:val="005A37D3"/>
    <w:rsid w:val="005B2ED5"/>
    <w:rsid w:val="005D2579"/>
    <w:rsid w:val="005E6710"/>
    <w:rsid w:val="005F75E7"/>
    <w:rsid w:val="00695EBD"/>
    <w:rsid w:val="006C17E1"/>
    <w:rsid w:val="006E1478"/>
    <w:rsid w:val="007007C5"/>
    <w:rsid w:val="00745FA4"/>
    <w:rsid w:val="007E25A9"/>
    <w:rsid w:val="008038BE"/>
    <w:rsid w:val="008108B3"/>
    <w:rsid w:val="00814EE3"/>
    <w:rsid w:val="008606DE"/>
    <w:rsid w:val="00874ECD"/>
    <w:rsid w:val="00894528"/>
    <w:rsid w:val="00911D05"/>
    <w:rsid w:val="00952F10"/>
    <w:rsid w:val="00955B37"/>
    <w:rsid w:val="00966446"/>
    <w:rsid w:val="00974BFB"/>
    <w:rsid w:val="009C3394"/>
    <w:rsid w:val="009D3FFA"/>
    <w:rsid w:val="00A06B2D"/>
    <w:rsid w:val="00A16DC7"/>
    <w:rsid w:val="00A6730F"/>
    <w:rsid w:val="00A82454"/>
    <w:rsid w:val="00A83E89"/>
    <w:rsid w:val="00A93C49"/>
    <w:rsid w:val="00AB7877"/>
    <w:rsid w:val="00AC0BDD"/>
    <w:rsid w:val="00AE50E7"/>
    <w:rsid w:val="00B073FF"/>
    <w:rsid w:val="00B243F2"/>
    <w:rsid w:val="00B661AA"/>
    <w:rsid w:val="00B834F9"/>
    <w:rsid w:val="00BB7AC2"/>
    <w:rsid w:val="00C364C6"/>
    <w:rsid w:val="00C428E2"/>
    <w:rsid w:val="00CE1452"/>
    <w:rsid w:val="00CF593D"/>
    <w:rsid w:val="00D03F47"/>
    <w:rsid w:val="00D16675"/>
    <w:rsid w:val="00D244A1"/>
    <w:rsid w:val="00D5791B"/>
    <w:rsid w:val="00D82858"/>
    <w:rsid w:val="00D857ED"/>
    <w:rsid w:val="00DA7330"/>
    <w:rsid w:val="00DD06A4"/>
    <w:rsid w:val="00DD3A4C"/>
    <w:rsid w:val="00DE4210"/>
    <w:rsid w:val="00E1553D"/>
    <w:rsid w:val="00E96569"/>
    <w:rsid w:val="00EA5214"/>
    <w:rsid w:val="00EE201D"/>
    <w:rsid w:val="00F362DD"/>
    <w:rsid w:val="00F4712A"/>
    <w:rsid w:val="00F4772E"/>
    <w:rsid w:val="00F9192A"/>
    <w:rsid w:val="00FB16D2"/>
    <w:rsid w:val="00F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E2E0F"/>
  <w15:docId w15:val="{9D7FF64B-6B7B-4C8B-99A4-7BA3AAD7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B7AC2"/>
    <w:rPr>
      <w:rFonts w:ascii="Times New Roman" w:hAnsi="Times New Roman"/>
      <w:sz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BB7A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428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BB7AC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riekatabuky">
    <w:name w:val="Table Grid"/>
    <w:basedOn w:val="Normlnatabuka"/>
    <w:uiPriority w:val="59"/>
    <w:rsid w:val="00BB7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BB7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B7AC2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513FFC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CF593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F593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F593D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F593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F593D"/>
    <w:rPr>
      <w:rFonts w:ascii="Times New Roman" w:hAnsi="Times New Roman"/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F3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62DD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F3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62D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unhideWhenUsed/>
    <w:rsid w:val="004B6098"/>
    <w:rPr>
      <w:color w:val="0563C1"/>
      <w:u w:val="single"/>
    </w:rPr>
  </w:style>
  <w:style w:type="character" w:customStyle="1" w:styleId="Nadpis3Char">
    <w:name w:val="Nadpis 3 Char"/>
    <w:basedOn w:val="Predvolenpsmoodseku"/>
    <w:link w:val="Nadpis3"/>
    <w:uiPriority w:val="9"/>
    <w:rsid w:val="00C428E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idsk-text">
    <w:name w:val="idsk-text"/>
    <w:basedOn w:val="Predvolenpsmoodseku"/>
    <w:rsid w:val="00C42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70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773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protection.gov.sk/uoou/sites/default/files/usmernenia_k_pojmom_prevadzkovatel_a_sprostredkovatel_podla_vseobecneho_nariadenia_o_ochrane_udajov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ataprotection.gov.sk/uoou/sites/default/files/zoznam_spracovatelskych_operacii_ktore_podliehaju_posudeniu_vplyvu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slov-lex.sk/static/pdf/2021/492/ZZ_2021_492_20211217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protection.gov.sk/uoou/sites/default/files/guidelines_on_restrictions_under_article_23_gdpr.pdf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6_sprava_o_ucasti_verejnosti_SPRÁVA-KVALITY"/>
    <f:field ref="objsubject" par="" edit="true" text=""/>
    <f:field ref="objcreatedby" par="" text="Blaho, Peter, JUDr."/>
    <f:field ref="objcreatedat" par="" text="5.10.2023 15:45:25"/>
    <f:field ref="objchangedby" par="" text="Administrator, System"/>
    <f:field ref="objmodifiedat" par="" text="5.10.2023 15:45:2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40442194E81441B202D6BF47FB1073" ma:contentTypeVersion="0" ma:contentTypeDescription="Umožňuje vytvoriť nový dokument." ma:contentTypeScope="" ma:versionID="c52dbdecfee6270b5fcc5f30c56cc7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E288D7E-0E5B-4EC0-BF4F-1A036BC600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189295-FE1A-4E2C-857F-B058788C0A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E9ED01-6AF4-4BEC-B458-651F605BC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0BBEFB7-F081-4CED-B424-6718B94C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Bystrík Antalík</dc:creator>
  <cp:lastModifiedBy>Bokol Viliam</cp:lastModifiedBy>
  <cp:revision>2</cp:revision>
  <dcterms:created xsi:type="dcterms:W3CDTF">2026-08-12T08:24:00Z</dcterms:created>
  <dcterms:modified xsi:type="dcterms:W3CDTF">2026-08-12T08:24:00Z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0x0101008240442194E81441B202D6BF47FB1073</vt:lpwstr>
  </property>
  <property fmtid="{D5CDD505-2E9C-101B-9397-08002B2CF9AE}" pid="3" name="FSC#SKEDITIONSLOVLEX@103.510:spravaucastverej">
    <vt:lpwstr/>
  </property>
  <property fmtid="{D5CDD505-2E9C-101B-9397-08002B2CF9AE}" pid="4" name="FSC#SKEDITIONSLOVLEX@103.510:typpredpis">
    <vt:lpwstr>Vyhláška</vt:lpwstr>
  </property>
  <property fmtid="{D5CDD505-2E9C-101B-9397-08002B2CF9AE}" pid="5" name="FSC#SKEDITIONSLOVLEX@103.510:aktualnyrok">
    <vt:lpwstr>2023</vt:lpwstr>
  </property>
  <property fmtid="{D5CDD505-2E9C-101B-9397-08002B2CF9AE}" pid="6" name="FSC#SKEDITIONSLOVLEX@103.510:cisloparlamenttlac">
    <vt:lpwstr/>
  </property>
  <property fmtid="{D5CDD505-2E9C-101B-9397-08002B2CF9AE}" pid="7" name="FSC#SKEDITIONSLOVLEX@103.510:stavpredpis">
    <vt:lpwstr>Vyhodnotenie medzirezortného pripomienkového konania</vt:lpwstr>
  </property>
  <property fmtid="{D5CDD505-2E9C-101B-9397-08002B2CF9AE}" pid="8" name="FSC#SKEDITIONSLOVLEX@103.510:povodpredpis">
    <vt:lpwstr>Slovlex (eLeg)</vt:lpwstr>
  </property>
  <property fmtid="{D5CDD505-2E9C-101B-9397-08002B2CF9AE}" pid="9" name="FSC#SKEDITIONSLOVLEX@103.510:legoblast">
    <vt:lpwstr>Štatistiky</vt:lpwstr>
  </property>
  <property fmtid="{D5CDD505-2E9C-101B-9397-08002B2CF9AE}" pid="10" name="FSC#SKEDITIONSLOVLEX@103.510:uzemplat">
    <vt:lpwstr/>
  </property>
  <property fmtid="{D5CDD505-2E9C-101B-9397-08002B2CF9AE}" pid="11" name="FSC#SKEDITIONSLOVLEX@103.510:vztahypredpis">
    <vt:lpwstr/>
  </property>
  <property fmtid="{D5CDD505-2E9C-101B-9397-08002B2CF9AE}" pid="12" name="FSC#SKEDITIONSLOVLEX@103.510:predkladatel">
    <vt:lpwstr>JUDr. Peter Blaho</vt:lpwstr>
  </property>
  <property fmtid="{D5CDD505-2E9C-101B-9397-08002B2CF9AE}" pid="13" name="FSC#SKEDITIONSLOVLEX@103.510:zodppredkladatel">
    <vt:lpwstr>Ing. Peter Peťko</vt:lpwstr>
  </property>
  <property fmtid="{D5CDD505-2E9C-101B-9397-08002B2CF9AE}" pid="14" name="FSC#SKEDITIONSLOVLEX@103.510:dalsipredkladatel">
    <vt:lpwstr/>
  </property>
  <property fmtid="{D5CDD505-2E9C-101B-9397-08002B2CF9AE}" pid="15" name="FSC#SKEDITIONSLOVLEX@103.510:nazovpredpis">
    <vt:lpwstr> o správe o kvalite zostavenej štatistiky</vt:lpwstr>
  </property>
  <property fmtid="{D5CDD505-2E9C-101B-9397-08002B2CF9AE}" pid="16" name="FSC#SKEDITIONSLOVLEX@103.510:nazovpredpis1">
    <vt:lpwstr/>
  </property>
  <property fmtid="{D5CDD505-2E9C-101B-9397-08002B2CF9AE}" pid="17" name="FSC#SKEDITIONSLOVLEX@103.510:nazovpredpis2">
    <vt:lpwstr/>
  </property>
  <property fmtid="{D5CDD505-2E9C-101B-9397-08002B2CF9AE}" pid="18" name="FSC#SKEDITIONSLOVLEX@103.510:nazovpredpis3">
    <vt:lpwstr/>
  </property>
  <property fmtid="{D5CDD505-2E9C-101B-9397-08002B2CF9AE}" pid="19" name="FSC#SKEDITIONSLOVLEX@103.510:cislopredpis">
    <vt:lpwstr/>
  </property>
  <property fmtid="{D5CDD505-2E9C-101B-9397-08002B2CF9AE}" pid="20" name="FSC#SKEDITIONSLOVLEX@103.510:zodpinstitucia">
    <vt:lpwstr>Štatistický úrad Slovenskej republiky (Úrad vlády Slovenskej republiky, odbor legislatívy ostatných ústredných orgánov štátnej správy)</vt:lpwstr>
  </property>
  <property fmtid="{D5CDD505-2E9C-101B-9397-08002B2CF9AE}" pid="21" name="FSC#SKEDITIONSLOVLEX@103.510:pripomienkovatelia">
    <vt:lpwstr/>
  </property>
  <property fmtid="{D5CDD505-2E9C-101B-9397-08002B2CF9AE}" pid="22" name="FSC#SKEDITIONSLOVLEX@103.510:autorpredpis">
    <vt:lpwstr/>
  </property>
  <property fmtid="{D5CDD505-2E9C-101B-9397-08002B2CF9AE}" pid="23" name="FSC#SKEDITIONSLOVLEX@103.510:podnetpredpis">
    <vt:lpwstr>podľa § 8 ods. 2 zákona č. 540/2001 Z. z. o štátnej štatistike v znení zákona č. 144/2021 Z. z. </vt:lpwstr>
  </property>
  <property fmtid="{D5CDD505-2E9C-101B-9397-08002B2CF9AE}" pid="24" name="FSC#SKEDITIONSLOVLEX@103.510:plnynazovpredpis">
    <vt:lpwstr> Vyhláška Štatistického úradu Slovenskej republiky o správe o kvalite zostavenej štatistiky</vt:lpwstr>
  </property>
  <property fmtid="{D5CDD505-2E9C-101B-9397-08002B2CF9AE}" pid="25" name="FSC#SKEDITIONSLOVLEX@103.510:plnynazovpredpis1">
    <vt:lpwstr/>
  </property>
  <property fmtid="{D5CDD505-2E9C-101B-9397-08002B2CF9AE}" pid="26" name="FSC#SKEDITIONSLOVLEX@103.510:plnynazovpredpis2">
    <vt:lpwstr/>
  </property>
  <property fmtid="{D5CDD505-2E9C-101B-9397-08002B2CF9AE}" pid="27" name="FSC#SKEDITIONSLOVLEX@103.510:plnynazovpredpis3">
    <vt:lpwstr/>
  </property>
  <property fmtid="{D5CDD505-2E9C-101B-9397-08002B2CF9AE}" pid="28" name="FSC#SKEDITIONSLOVLEX@103.510:rezortcislopredpis">
    <vt:lpwstr>10201-2963/2023</vt:lpwstr>
  </property>
  <property fmtid="{D5CDD505-2E9C-101B-9397-08002B2CF9AE}" pid="29" name="FSC#SKEDITIONSLOVLEX@103.510:citaciapredpis">
    <vt:lpwstr/>
  </property>
  <property fmtid="{D5CDD505-2E9C-101B-9397-08002B2CF9AE}" pid="30" name="FSC#SKEDITIONSLOVLEX@103.510:spiscislouv">
    <vt:lpwstr/>
  </property>
  <property fmtid="{D5CDD505-2E9C-101B-9397-08002B2CF9AE}" pid="31" name="FSC#SKEDITIONSLOVLEX@103.510:datumschvalpredpis">
    <vt:lpwstr/>
  </property>
  <property fmtid="{D5CDD505-2E9C-101B-9397-08002B2CF9AE}" pid="32" name="FSC#SKEDITIONSLOVLEX@103.510:platneod">
    <vt:lpwstr/>
  </property>
  <property fmtid="{D5CDD505-2E9C-101B-9397-08002B2CF9AE}" pid="33" name="FSC#SKEDITIONSLOVLEX@103.510:platnedo">
    <vt:lpwstr/>
  </property>
  <property fmtid="{D5CDD505-2E9C-101B-9397-08002B2CF9AE}" pid="34" name="FSC#SKEDITIONSLOVLEX@103.510:ucinnostod">
    <vt:lpwstr/>
  </property>
  <property fmtid="{D5CDD505-2E9C-101B-9397-08002B2CF9AE}" pid="35" name="FSC#SKEDITIONSLOVLEX@103.510:ucinnostdo">
    <vt:lpwstr/>
  </property>
  <property fmtid="{D5CDD505-2E9C-101B-9397-08002B2CF9AE}" pid="36" name="FSC#SKEDITIONSLOVLEX@103.510:datumplatnosti">
    <vt:lpwstr/>
  </property>
  <property fmtid="{D5CDD505-2E9C-101B-9397-08002B2CF9AE}" pid="37" name="FSC#SKEDITIONSLOVLEX@103.510:cislolp">
    <vt:lpwstr>LP/2023/606</vt:lpwstr>
  </property>
  <property fmtid="{D5CDD505-2E9C-101B-9397-08002B2CF9AE}" pid="38" name="FSC#SKEDITIONSLOVLEX@103.510:typsprievdok">
    <vt:lpwstr>Správa o účasti verejnosti</vt:lpwstr>
  </property>
  <property fmtid="{D5CDD505-2E9C-101B-9397-08002B2CF9AE}" pid="39" name="FSC#SKEDITIONSLOVLEX@103.510:cislopartlac">
    <vt:lpwstr/>
  </property>
  <property fmtid="{D5CDD505-2E9C-101B-9397-08002B2CF9AE}" pid="40" name="FSC#SKEDITIONSLOVLEX@103.510:AttrStrListDocPropUcelPredmetZmluvy">
    <vt:lpwstr/>
  </property>
  <property fmtid="{D5CDD505-2E9C-101B-9397-08002B2CF9AE}" pid="41" name="FSC#SKEDITIONSLOVLEX@103.510:AttrStrListDocPropUpravaPravFOPRO">
    <vt:lpwstr/>
  </property>
  <property fmtid="{D5CDD505-2E9C-101B-9397-08002B2CF9AE}" pid="42" name="FSC#SKEDITIONSLOVLEX@103.510:AttrStrListDocPropUpravaPredmetuZmluvy">
    <vt:lpwstr/>
  </property>
  <property fmtid="{D5CDD505-2E9C-101B-9397-08002B2CF9AE}" pid="43" name="FSC#SKEDITIONSLOVLEX@103.510:AttrStrListDocPropKategoriaZmluvy74">
    <vt:lpwstr/>
  </property>
  <property fmtid="{D5CDD505-2E9C-101B-9397-08002B2CF9AE}" pid="44" name="FSC#SKEDITIONSLOVLEX@103.510:AttrStrListDocPropKategoriaZmluvy75">
    <vt:lpwstr/>
  </property>
  <property fmtid="{D5CDD505-2E9C-101B-9397-08002B2CF9AE}" pid="45" name="FSC#SKEDITIONSLOVLEX@103.510:AttrStrListDocPropDopadyPrijatiaZmluvy">
    <vt:lpwstr/>
  </property>
  <property fmtid="{D5CDD505-2E9C-101B-9397-08002B2CF9AE}" pid="46" name="FSC#SKEDITIONSLOVLEX@103.510:AttrStrListDocPropProblematikaPPa">
    <vt:lpwstr/>
  </property>
  <property fmtid="{D5CDD505-2E9C-101B-9397-08002B2CF9AE}" pid="47" name="FSC#SKEDITIONSLOVLEX@103.510:AttrStrListDocPropPrimarnePravoEU">
    <vt:lpwstr/>
  </property>
  <property fmtid="{D5CDD505-2E9C-101B-9397-08002B2CF9AE}" pid="48" name="FSC#SKEDITIONSLOVLEX@103.510:AttrStrListDocPropSekundarneLegPravoPO">
    <vt:lpwstr/>
  </property>
  <property fmtid="{D5CDD505-2E9C-101B-9397-08002B2CF9AE}" pid="49" name="FSC#SKEDITIONSLOVLEX@103.510:AttrStrListDocPropSekundarneNelegPravoPO">
    <vt:lpwstr/>
  </property>
  <property fmtid="{D5CDD505-2E9C-101B-9397-08002B2CF9AE}" pid="50" name="FSC#SKEDITIONSLOVLEX@103.510:AttrStrListDocPropSekundarneLegPravoDO">
    <vt:lpwstr/>
  </property>
  <property fmtid="{D5CDD505-2E9C-101B-9397-08002B2CF9AE}" pid="51" name="FSC#SKEDITIONSLOVLEX@103.510:AttrStrListDocPropProblematikaPPb">
    <vt:lpwstr/>
  </property>
  <property fmtid="{D5CDD505-2E9C-101B-9397-08002B2CF9AE}" pid="52" name="FSC#SKEDITIONSLOVLEX@103.510:AttrStrListDocPropNazovPredpisuEU">
    <vt:lpwstr/>
  </property>
  <property fmtid="{D5CDD505-2E9C-101B-9397-08002B2CF9AE}" pid="53" name="FSC#SKEDITIONSLOVLEX@103.510:AttrStrListDocPropLehotaPrebratieSmernice">
    <vt:lpwstr/>
  </property>
  <property fmtid="{D5CDD505-2E9C-101B-9397-08002B2CF9AE}" pid="54" name="FSC#SKEDITIONSLOVLEX@103.510:AttrStrListDocPropLehotaNaPredlozenie">
    <vt:lpwstr/>
  </property>
  <property fmtid="{D5CDD505-2E9C-101B-9397-08002B2CF9AE}" pid="55" name="FSC#SKEDITIONSLOVLEX@103.510:AttrStrListDocPropInfoZaciatokKonania">
    <vt:lpwstr/>
  </property>
  <property fmtid="{D5CDD505-2E9C-101B-9397-08002B2CF9AE}" pid="56" name="FSC#SKEDITIONSLOVLEX@103.510:AttrStrListDocPropInfoUzPreberanePP">
    <vt:lpwstr/>
  </property>
  <property fmtid="{D5CDD505-2E9C-101B-9397-08002B2CF9AE}" pid="57" name="FSC#SKEDITIONSLOVLEX@103.510:AttrStrListDocPropStupenZlucitelnostiPP">
    <vt:lpwstr/>
  </property>
  <property fmtid="{D5CDD505-2E9C-101B-9397-08002B2CF9AE}" pid="58" name="FSC#SKEDITIONSLOVLEX@103.510:AttrStrListDocPropGestorSpolupRezorty">
    <vt:lpwstr/>
  </property>
  <property fmtid="{D5CDD505-2E9C-101B-9397-08002B2CF9AE}" pid="59" name="FSC#SKEDITIONSLOVLEX@103.510:AttrDateDocPropZaciatokPKK">
    <vt:lpwstr/>
  </property>
  <property fmtid="{D5CDD505-2E9C-101B-9397-08002B2CF9AE}" pid="60" name="FSC#SKEDITIONSLOVLEX@103.510:AttrDateDocPropUkonceniePKK">
    <vt:lpwstr/>
  </property>
  <property fmtid="{D5CDD505-2E9C-101B-9397-08002B2CF9AE}" pid="61" name="FSC#SKEDITIONSLOVLEX@103.510:AttrStrDocPropVplyvRozpocetVS">
    <vt:lpwstr/>
  </property>
  <property fmtid="{D5CDD505-2E9C-101B-9397-08002B2CF9AE}" pid="62" name="FSC#SKEDITIONSLOVLEX@103.510:AttrStrDocPropVplyvPodnikatelskeProstr">
    <vt:lpwstr/>
  </property>
  <property fmtid="{D5CDD505-2E9C-101B-9397-08002B2CF9AE}" pid="63" name="FSC#SKEDITIONSLOVLEX@103.510:AttrStrDocPropVplyvSocialny">
    <vt:lpwstr/>
  </property>
  <property fmtid="{D5CDD505-2E9C-101B-9397-08002B2CF9AE}" pid="64" name="FSC#SKEDITIONSLOVLEX@103.510:AttrStrDocPropVplyvNaZivotProstr">
    <vt:lpwstr/>
  </property>
  <property fmtid="{D5CDD505-2E9C-101B-9397-08002B2CF9AE}" pid="65" name="FSC#SKEDITIONSLOVLEX@103.510:AttrStrDocPropVplyvNaInformatizaciu">
    <vt:lpwstr/>
  </property>
  <property fmtid="{D5CDD505-2E9C-101B-9397-08002B2CF9AE}" pid="66" name="FSC#SKEDITIONSLOVLEX@103.510:AttrStrListDocPropPoznamkaVplyv">
    <vt:lpwstr/>
  </property>
  <property fmtid="{D5CDD505-2E9C-101B-9397-08002B2CF9AE}" pid="67" name="FSC#SKEDITIONSLOVLEX@103.510:AttrStrListDocPropAltRiesenia">
    <vt:lpwstr/>
  </property>
  <property fmtid="{D5CDD505-2E9C-101B-9397-08002B2CF9AE}" pid="68" name="FSC#SKEDITIONSLOVLEX@103.510:AttrStrListDocPropStanoviskoGest">
    <vt:lpwstr/>
  </property>
  <property fmtid="{D5CDD505-2E9C-101B-9397-08002B2CF9AE}" pid="69" name="FSC#SKEDITIONSLOVLEX@103.510:AttrStrListDocPropTextKomunike">
    <vt:lpwstr/>
  </property>
  <property fmtid="{D5CDD505-2E9C-101B-9397-08002B2CF9AE}" pid="70" name="FSC#SKEDITIONSLOVLEX@103.510:AttrStrListDocPropUznesenieCastA">
    <vt:lpwstr/>
  </property>
  <property fmtid="{D5CDD505-2E9C-101B-9397-08002B2CF9AE}" pid="71" name="FSC#SKEDITIONSLOVLEX@103.510:AttrStrListDocPropUznesenieZodpovednyA1">
    <vt:lpwstr/>
  </property>
  <property fmtid="{D5CDD505-2E9C-101B-9397-08002B2CF9AE}" pid="72" name="FSC#SKEDITIONSLOVLEX@103.510:AttrStrListDocPropUznesenieTextA1">
    <vt:lpwstr/>
  </property>
  <property fmtid="{D5CDD505-2E9C-101B-9397-08002B2CF9AE}" pid="73" name="FSC#SKEDITIONSLOVLEX@103.510:AttrStrListDocPropUznesenieTerminA1">
    <vt:lpwstr/>
  </property>
  <property fmtid="{D5CDD505-2E9C-101B-9397-08002B2CF9AE}" pid="74" name="FSC#SKEDITIONSLOVLEX@103.510:AttrStrListDocPropUznesenieBODA1">
    <vt:lpwstr/>
  </property>
  <property fmtid="{D5CDD505-2E9C-101B-9397-08002B2CF9AE}" pid="75" name="FSC#SKEDITIONSLOVLEX@103.510:AttrStrListDocPropUznesenieZodpovednyA2">
    <vt:lpwstr/>
  </property>
  <property fmtid="{D5CDD505-2E9C-101B-9397-08002B2CF9AE}" pid="76" name="FSC#SKEDITIONSLOVLEX@103.510:AttrStrListDocPropUznesenieTextA2">
    <vt:lpwstr/>
  </property>
  <property fmtid="{D5CDD505-2E9C-101B-9397-08002B2CF9AE}" pid="77" name="FSC#SKEDITIONSLOVLEX@103.510:AttrStrListDocPropUznesenieTerminA2">
    <vt:lpwstr/>
  </property>
  <property fmtid="{D5CDD505-2E9C-101B-9397-08002B2CF9AE}" pid="78" name="FSC#SKEDITIONSLOVLEX@103.510:AttrStrListDocPropUznesenieBODA3">
    <vt:lpwstr/>
  </property>
  <property fmtid="{D5CDD505-2E9C-101B-9397-08002B2CF9AE}" pid="79" name="FSC#SKEDITIONSLOVLEX@103.510:AttrStrListDocPropUznesenieZodpovednyA3">
    <vt:lpwstr/>
  </property>
  <property fmtid="{D5CDD505-2E9C-101B-9397-08002B2CF9AE}" pid="80" name="FSC#SKEDITIONSLOVLEX@103.510:AttrStrListDocPropUznesenieTextA3">
    <vt:lpwstr/>
  </property>
  <property fmtid="{D5CDD505-2E9C-101B-9397-08002B2CF9AE}" pid="81" name="FSC#SKEDITIONSLOVLEX@103.510:AttrStrListDocPropUznesenieTerminA3">
    <vt:lpwstr/>
  </property>
  <property fmtid="{D5CDD505-2E9C-101B-9397-08002B2CF9AE}" pid="82" name="FSC#SKEDITIONSLOVLEX@103.510:AttrStrListDocPropUznesenieBODA4">
    <vt:lpwstr/>
  </property>
  <property fmtid="{D5CDD505-2E9C-101B-9397-08002B2CF9AE}" pid="83" name="FSC#SKEDITIONSLOVLEX@103.510:AttrStrListDocPropUznesenieZodpovednyA4">
    <vt:lpwstr/>
  </property>
  <property fmtid="{D5CDD505-2E9C-101B-9397-08002B2CF9AE}" pid="84" name="FSC#SKEDITIONSLOVLEX@103.510:AttrStrListDocPropUznesenieTextA4">
    <vt:lpwstr/>
  </property>
  <property fmtid="{D5CDD505-2E9C-101B-9397-08002B2CF9AE}" pid="85" name="FSC#SKEDITIONSLOVLEX@103.510:AttrStrListDocPropUznesenieTerminA4">
    <vt:lpwstr/>
  </property>
  <property fmtid="{D5CDD505-2E9C-101B-9397-08002B2CF9AE}" pid="86" name="FSC#SKEDITIONSLOVLEX@103.510:AttrStrListDocPropUznesenieCastB">
    <vt:lpwstr/>
  </property>
  <property fmtid="{D5CDD505-2E9C-101B-9397-08002B2CF9AE}" pid="87" name="FSC#SKEDITIONSLOVLEX@103.510:AttrStrListDocPropUznesenieBODB1">
    <vt:lpwstr/>
  </property>
  <property fmtid="{D5CDD505-2E9C-101B-9397-08002B2CF9AE}" pid="88" name="FSC#SKEDITIONSLOVLEX@103.510:AttrStrListDocPropUznesenieZodpovednyB1">
    <vt:lpwstr/>
  </property>
  <property fmtid="{D5CDD505-2E9C-101B-9397-08002B2CF9AE}" pid="89" name="FSC#SKEDITIONSLOVLEX@103.510:AttrStrListDocPropUznesenieTextB1">
    <vt:lpwstr/>
  </property>
  <property fmtid="{D5CDD505-2E9C-101B-9397-08002B2CF9AE}" pid="90" name="FSC#SKEDITIONSLOVLEX@103.510:AttrStrListDocPropUznesenieTerminB1">
    <vt:lpwstr/>
  </property>
  <property fmtid="{D5CDD505-2E9C-101B-9397-08002B2CF9AE}" pid="91" name="FSC#SKEDITIONSLOVLEX@103.510:AttrStrListDocPropUznesenieBODB2">
    <vt:lpwstr/>
  </property>
  <property fmtid="{D5CDD505-2E9C-101B-9397-08002B2CF9AE}" pid="92" name="FSC#SKEDITIONSLOVLEX@103.510:AttrStrListDocPropUznesenieZodpovednyB2">
    <vt:lpwstr/>
  </property>
  <property fmtid="{D5CDD505-2E9C-101B-9397-08002B2CF9AE}" pid="93" name="FSC#SKEDITIONSLOVLEX@103.510:AttrStrListDocPropUznesenieTextB2">
    <vt:lpwstr/>
  </property>
  <property fmtid="{D5CDD505-2E9C-101B-9397-08002B2CF9AE}" pid="94" name="FSC#SKEDITIONSLOVLEX@103.510:AttrStrListDocPropUznesenieTerminB2">
    <vt:lpwstr/>
  </property>
  <property fmtid="{D5CDD505-2E9C-101B-9397-08002B2CF9AE}" pid="95" name="FSC#SKEDITIONSLOVLEX@103.510:AttrStrListDocPropUznesenieBODB3">
    <vt:lpwstr/>
  </property>
  <property fmtid="{D5CDD505-2E9C-101B-9397-08002B2CF9AE}" pid="96" name="FSC#SKEDITIONSLOVLEX@103.510:AttrStrListDocPropUznesenieZodpovednyB3">
    <vt:lpwstr/>
  </property>
  <property fmtid="{D5CDD505-2E9C-101B-9397-08002B2CF9AE}" pid="97" name="FSC#SKEDITIONSLOVLEX@103.510:AttrStrListDocPropUznesenieTextB3">
    <vt:lpwstr/>
  </property>
  <property fmtid="{D5CDD505-2E9C-101B-9397-08002B2CF9AE}" pid="98" name="FSC#SKEDITIONSLOVLEX@103.510:AttrStrListDocPropUznesenieTerminB3">
    <vt:lpwstr/>
  </property>
  <property fmtid="{D5CDD505-2E9C-101B-9397-08002B2CF9AE}" pid="99" name="FSC#SKEDITIONSLOVLEX@103.510:AttrStrListDocPropUznesenieBODB4">
    <vt:lpwstr/>
  </property>
  <property fmtid="{D5CDD505-2E9C-101B-9397-08002B2CF9AE}" pid="100" name="FSC#SKEDITIONSLOVLEX@103.510:AttrStrListDocPropUznesenieZodpovednyB4">
    <vt:lpwstr/>
  </property>
  <property fmtid="{D5CDD505-2E9C-101B-9397-08002B2CF9AE}" pid="101" name="FSC#SKEDITIONSLOVLEX@103.510:AttrStrListDocPropUznesenieTextB4">
    <vt:lpwstr/>
  </property>
  <property fmtid="{D5CDD505-2E9C-101B-9397-08002B2CF9AE}" pid="102" name="FSC#SKEDITIONSLOVLEX@103.510:AttrStrListDocPropUznesenieTerminB4">
    <vt:lpwstr/>
  </property>
  <property fmtid="{D5CDD505-2E9C-101B-9397-08002B2CF9AE}" pid="103" name="FSC#SKEDITIONSLOVLEX@103.510:AttrStrListDocPropUznesenieCastC">
    <vt:lpwstr/>
  </property>
  <property fmtid="{D5CDD505-2E9C-101B-9397-08002B2CF9AE}" pid="104" name="FSC#SKEDITIONSLOVLEX@103.510:AttrStrListDocPropUznesenieBODC1">
    <vt:lpwstr/>
  </property>
  <property fmtid="{D5CDD505-2E9C-101B-9397-08002B2CF9AE}" pid="105" name="FSC#SKEDITIONSLOVLEX@103.510:AttrStrListDocPropUznesenieZodpovednyC1">
    <vt:lpwstr/>
  </property>
  <property fmtid="{D5CDD505-2E9C-101B-9397-08002B2CF9AE}" pid="106" name="FSC#SKEDITIONSLOVLEX@103.510:AttrStrListDocPropUznesenieTextC1">
    <vt:lpwstr/>
  </property>
  <property fmtid="{D5CDD505-2E9C-101B-9397-08002B2CF9AE}" pid="107" name="FSC#SKEDITIONSLOVLEX@103.510:AttrStrListDocPropUznesenieTerminC1">
    <vt:lpwstr/>
  </property>
  <property fmtid="{D5CDD505-2E9C-101B-9397-08002B2CF9AE}" pid="108" name="FSC#SKEDITIONSLOVLEX@103.510:AttrStrListDocPropUznesenieBODC2">
    <vt:lpwstr/>
  </property>
  <property fmtid="{D5CDD505-2E9C-101B-9397-08002B2CF9AE}" pid="109" name="FSC#SKEDITIONSLOVLEX@103.510:AttrStrListDocPropUznesenieZodpovednyC2">
    <vt:lpwstr/>
  </property>
  <property fmtid="{D5CDD505-2E9C-101B-9397-08002B2CF9AE}" pid="110" name="FSC#SKEDITIONSLOVLEX@103.510:AttrStrListDocPropUznesenieTextC2">
    <vt:lpwstr/>
  </property>
  <property fmtid="{D5CDD505-2E9C-101B-9397-08002B2CF9AE}" pid="111" name="FSC#SKEDITIONSLOVLEX@103.510:AttrStrListDocPropUznesenieTerminC2">
    <vt:lpwstr/>
  </property>
  <property fmtid="{D5CDD505-2E9C-101B-9397-08002B2CF9AE}" pid="112" name="FSC#SKEDITIONSLOVLEX@103.510:AttrStrListDocPropUznesenieBODC3">
    <vt:lpwstr/>
  </property>
  <property fmtid="{D5CDD505-2E9C-101B-9397-08002B2CF9AE}" pid="113" name="FSC#SKEDITIONSLOVLEX@103.510:AttrStrListDocPropUznesenieZodpovednyC3">
    <vt:lpwstr/>
  </property>
  <property fmtid="{D5CDD505-2E9C-101B-9397-08002B2CF9AE}" pid="114" name="FSC#SKEDITIONSLOVLEX@103.510:AttrStrListDocPropUznesenieTextC3">
    <vt:lpwstr/>
  </property>
  <property fmtid="{D5CDD505-2E9C-101B-9397-08002B2CF9AE}" pid="115" name="FSC#SKEDITIONSLOVLEX@103.510:AttrStrListDocPropUznesenieTerminC3">
    <vt:lpwstr/>
  </property>
  <property fmtid="{D5CDD505-2E9C-101B-9397-08002B2CF9AE}" pid="116" name="FSC#SKEDITIONSLOVLEX@103.510:AttrStrListDocPropUznesenieBODC4">
    <vt:lpwstr/>
  </property>
  <property fmtid="{D5CDD505-2E9C-101B-9397-08002B2CF9AE}" pid="117" name="FSC#SKEDITIONSLOVLEX@103.510:AttrStrListDocPropUznesenieZodpovednyC4">
    <vt:lpwstr/>
  </property>
  <property fmtid="{D5CDD505-2E9C-101B-9397-08002B2CF9AE}" pid="118" name="FSC#SKEDITIONSLOVLEX@103.510:AttrStrListDocPropUznesenieTextC4">
    <vt:lpwstr/>
  </property>
  <property fmtid="{D5CDD505-2E9C-101B-9397-08002B2CF9AE}" pid="119" name="FSC#SKEDITIONSLOVLEX@103.510:AttrStrListDocPropUznesenieTerminC4">
    <vt:lpwstr/>
  </property>
  <property fmtid="{D5CDD505-2E9C-101B-9397-08002B2CF9AE}" pid="120" name="FSC#SKEDITIONSLOVLEX@103.510:AttrStrListDocPropUznesenieCastD">
    <vt:lpwstr/>
  </property>
  <property fmtid="{D5CDD505-2E9C-101B-9397-08002B2CF9AE}" pid="121" name="FSC#SKEDITIONSLOVLEX@103.510:AttrStrListDocPropUznesenieBODD1">
    <vt:lpwstr/>
  </property>
  <property fmtid="{D5CDD505-2E9C-101B-9397-08002B2CF9AE}" pid="122" name="FSC#SKEDITIONSLOVLEX@103.510:AttrStrListDocPropUznesenieZodpovednyD1">
    <vt:lpwstr/>
  </property>
  <property fmtid="{D5CDD505-2E9C-101B-9397-08002B2CF9AE}" pid="123" name="FSC#SKEDITIONSLOVLEX@103.510:AttrStrListDocPropUznesenieTextD1">
    <vt:lpwstr/>
  </property>
  <property fmtid="{D5CDD505-2E9C-101B-9397-08002B2CF9AE}" pid="124" name="FSC#SKEDITIONSLOVLEX@103.510:AttrStrListDocPropUznesenieTerminD1">
    <vt:lpwstr/>
  </property>
  <property fmtid="{D5CDD505-2E9C-101B-9397-08002B2CF9AE}" pid="125" name="FSC#SKEDITIONSLOVLEX@103.510:AttrStrListDocPropUznesenieBODD2">
    <vt:lpwstr/>
  </property>
  <property fmtid="{D5CDD505-2E9C-101B-9397-08002B2CF9AE}" pid="126" name="FSC#SKEDITIONSLOVLEX@103.510:AttrStrListDocPropUznesenieZodpovednyD2">
    <vt:lpwstr/>
  </property>
  <property fmtid="{D5CDD505-2E9C-101B-9397-08002B2CF9AE}" pid="127" name="FSC#SKEDITIONSLOVLEX@103.510:AttrStrListDocPropUznesenieTextD2">
    <vt:lpwstr/>
  </property>
  <property fmtid="{D5CDD505-2E9C-101B-9397-08002B2CF9AE}" pid="128" name="FSC#SKEDITIONSLOVLEX@103.510:AttrStrListDocPropUznesenieTerminD2">
    <vt:lpwstr/>
  </property>
  <property fmtid="{D5CDD505-2E9C-101B-9397-08002B2CF9AE}" pid="129" name="FSC#SKEDITIONSLOVLEX@103.510:AttrStrListDocPropUznesenieBODD3">
    <vt:lpwstr/>
  </property>
  <property fmtid="{D5CDD505-2E9C-101B-9397-08002B2CF9AE}" pid="130" name="FSC#SKEDITIONSLOVLEX@103.510:AttrStrListDocPropUznesenieZodpovednyD3">
    <vt:lpwstr/>
  </property>
  <property fmtid="{D5CDD505-2E9C-101B-9397-08002B2CF9AE}" pid="131" name="FSC#SKEDITIONSLOVLEX@103.510:AttrStrListDocPropUznesenieTextD3">
    <vt:lpwstr/>
  </property>
  <property fmtid="{D5CDD505-2E9C-101B-9397-08002B2CF9AE}" pid="132" name="FSC#SKEDITIONSLOVLEX@103.510:AttrStrListDocPropUznesenieTerminD3">
    <vt:lpwstr/>
  </property>
  <property fmtid="{D5CDD505-2E9C-101B-9397-08002B2CF9AE}" pid="133" name="FSC#SKEDITIONSLOVLEX@103.510:AttrStrListDocPropUznesenieBODD4">
    <vt:lpwstr/>
  </property>
  <property fmtid="{D5CDD505-2E9C-101B-9397-08002B2CF9AE}" pid="134" name="FSC#SKEDITIONSLOVLEX@103.510:AttrStrListDocPropUznesenieZodpovednyD4">
    <vt:lpwstr/>
  </property>
  <property fmtid="{D5CDD505-2E9C-101B-9397-08002B2CF9AE}" pid="135" name="FSC#SKEDITIONSLOVLEX@103.510:AttrStrListDocPropUznesenieTextD4">
    <vt:lpwstr/>
  </property>
  <property fmtid="{D5CDD505-2E9C-101B-9397-08002B2CF9AE}" pid="136" name="FSC#SKEDITIONSLOVLEX@103.510:AttrStrListDocPropUznesenieTerminD4">
    <vt:lpwstr/>
  </property>
  <property fmtid="{D5CDD505-2E9C-101B-9397-08002B2CF9AE}" pid="137" name="FSC#SKEDITIONSLOVLEX@103.510:AttrStrListDocPropUznesenieVykonaju">
    <vt:lpwstr/>
  </property>
  <property fmtid="{D5CDD505-2E9C-101B-9397-08002B2CF9AE}" pid="138" name="FSC#SKEDITIONSLOVLEX@103.510:AttrStrListDocPropUznesenieNaVedomie">
    <vt:lpwstr/>
  </property>
  <property fmtid="{D5CDD505-2E9C-101B-9397-08002B2CF9AE}" pid="139" name="FSC#SKEDITIONSLOVLEX@103.510:funkciaPred">
    <vt:lpwstr/>
  </property>
  <property fmtid="{D5CDD505-2E9C-101B-9397-08002B2CF9AE}" pid="140" name="FSC#SKEDITIONSLOVLEX@103.510:funkciaPredAkuzativ">
    <vt:lpwstr/>
  </property>
  <property fmtid="{D5CDD505-2E9C-101B-9397-08002B2CF9AE}" pid="141" name="FSC#SKEDITIONSLOVLEX@103.510:funkciaPredDativ">
    <vt:lpwstr/>
  </property>
  <property fmtid="{D5CDD505-2E9C-101B-9397-08002B2CF9AE}" pid="142" name="FSC#SKEDITIONSLOVLEX@103.510:funkciaZodpPred">
    <vt:lpwstr>Predseda Štatistického úradu Slovenskej republiky</vt:lpwstr>
  </property>
  <property fmtid="{D5CDD505-2E9C-101B-9397-08002B2CF9AE}" pid="143" name="FSC#SKEDITIONSLOVLEX@103.510:funkciaZodpPredAkuzativ">
    <vt:lpwstr>Predsedu Štatistického úradu Slovenskej republiky</vt:lpwstr>
  </property>
  <property fmtid="{D5CDD505-2E9C-101B-9397-08002B2CF9AE}" pid="144" name="FSC#SKEDITIONSLOVLEX@103.510:funkciaZodpPredDativ">
    <vt:lpwstr>Predsedovi Štatistického úradu Slovenskej republiky</vt:lpwstr>
  </property>
  <property fmtid="{D5CDD505-2E9C-101B-9397-08002B2CF9AE}" pid="145" name="FSC#SKEDITIONSLOVLEX@103.510:funkciaDalsiPred">
    <vt:lpwstr/>
  </property>
  <property fmtid="{D5CDD505-2E9C-101B-9397-08002B2CF9AE}" pid="146" name="FSC#SKEDITIONSLOVLEX@103.510:funkciaDalsiPredAkuzativ">
    <vt:lpwstr/>
  </property>
  <property fmtid="{D5CDD505-2E9C-101B-9397-08002B2CF9AE}" pid="147" name="FSC#SKEDITIONSLOVLEX@103.510:funkciaDalsiPredDativ">
    <vt:lpwstr/>
  </property>
  <property fmtid="{D5CDD505-2E9C-101B-9397-08002B2CF9AE}" pid="148" name="FSC#SKEDITIONSLOVLEX@103.510:predkladateliaObalSD">
    <vt:lpwstr>Ing. Peter Peťko_x000d_
Predseda Štatistického úradu Slovenskej republiky</vt:lpwstr>
  </property>
  <property fmtid="{D5CDD505-2E9C-101B-9397-08002B2CF9AE}" pid="149" name="FSC#SKEDITIONSLOVLEX@103.510:AttrStrListDocPropTextVseobPrilohy">
    <vt:lpwstr/>
  </property>
  <property fmtid="{D5CDD505-2E9C-101B-9397-08002B2CF9AE}" pid="150" name="FSC#SKEDITIONSLOVLEX@103.510:AttrStrListDocPropTextPredklSpravy">
    <vt:lpwstr/>
  </property>
  <property fmtid="{D5CDD505-2E9C-101B-9397-08002B2CF9AE}" pid="151" name="FSC#SKEDITIONSLOVLEX@103.510:vytvorenedna">
    <vt:lpwstr>5. 10. 2023</vt:lpwstr>
  </property>
  <property fmtid="{D5CDD505-2E9C-101B-9397-08002B2CF9AE}" pid="152" name="FSC#COOSYSTEM@1.1:Container">
    <vt:lpwstr>COO.2145.1000.3.5881787</vt:lpwstr>
  </property>
  <property fmtid="{D5CDD505-2E9C-101B-9397-08002B2CF9AE}" pid="153" name="FSC#FSCFOLIO@1.1001:docpropproject">
    <vt:lpwstr/>
  </property>
</Properties>
</file>