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1EE3" w:rsidRDefault="002C6349" w:rsidP="00B27C0B">
      <w:pPr>
        <w:jc w:val="center"/>
        <w:rPr>
          <w:b/>
          <w:lang w:eastAsia="cs-CZ"/>
        </w:rPr>
      </w:pPr>
      <w:bookmarkStart w:id="0" w:name="_GoBack"/>
      <w:bookmarkEnd w:id="0"/>
      <w:r w:rsidRPr="00A15924">
        <w:rPr>
          <w:b/>
          <w:lang w:eastAsia="cs-CZ"/>
        </w:rPr>
        <w:t xml:space="preserve">Vyhodnotenie </w:t>
      </w:r>
      <w:r w:rsidR="00181EE3">
        <w:rPr>
          <w:b/>
          <w:lang w:eastAsia="cs-CZ"/>
        </w:rPr>
        <w:t>medzirezortného</w:t>
      </w:r>
      <w:r w:rsidRPr="00A15924">
        <w:rPr>
          <w:b/>
          <w:lang w:eastAsia="cs-CZ"/>
        </w:rPr>
        <w:t xml:space="preserve"> pripomienkového konania materiálu </w:t>
      </w:r>
    </w:p>
    <w:p w:rsidR="00B30D91" w:rsidRPr="00A15924" w:rsidRDefault="002C6349" w:rsidP="00B27C0B">
      <w:pPr>
        <w:jc w:val="center"/>
        <w:rPr>
          <w:b/>
        </w:rPr>
      </w:pPr>
      <w:r w:rsidRPr="00A15924">
        <w:rPr>
          <w:b/>
          <w:lang w:eastAsia="cs-CZ"/>
        </w:rPr>
        <w:t>„</w:t>
      </w:r>
      <w:r w:rsidR="00A15924" w:rsidRPr="00A15924">
        <w:rPr>
          <w:b/>
        </w:rPr>
        <w:t>Návrh realizácie projektu 155 mm samohybná kanónová húfnica ZUZANA 2</w:t>
      </w:r>
      <w:r w:rsidRPr="00A15924">
        <w:rPr>
          <w:b/>
          <w:lang w:eastAsia="cs-CZ"/>
        </w:rPr>
        <w:t>“</w:t>
      </w:r>
    </w:p>
    <w:p w:rsidR="00335B05" w:rsidRPr="00B27C0B" w:rsidRDefault="00335B05" w:rsidP="00B27C0B">
      <w:pPr>
        <w:jc w:val="center"/>
      </w:pPr>
    </w:p>
    <w:tbl>
      <w:tblPr>
        <w:tblW w:w="150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27"/>
        <w:gridCol w:w="9150"/>
        <w:gridCol w:w="1798"/>
        <w:gridCol w:w="494"/>
        <w:gridCol w:w="1694"/>
      </w:tblGrid>
      <w:tr w:rsidR="00335B05" w:rsidRPr="00606DF0" w:rsidTr="00A15924">
        <w:trPr>
          <w:tblHeader/>
        </w:trPr>
        <w:tc>
          <w:tcPr>
            <w:tcW w:w="1338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Časť A (vypĺňa pripomienkujúca zložka)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Časť B (vypĺňa spracovateľ)</w:t>
            </w:r>
          </w:p>
        </w:tc>
      </w:tr>
      <w:tr w:rsidR="00335B05" w:rsidRPr="00606DF0" w:rsidTr="00A15924">
        <w:trPr>
          <w:tblHeader/>
        </w:trPr>
        <w:tc>
          <w:tcPr>
            <w:tcW w:w="19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Pripomienkujúca</w:t>
            </w:r>
          </w:p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zložka</w:t>
            </w:r>
          </w:p>
        </w:tc>
        <w:tc>
          <w:tcPr>
            <w:tcW w:w="91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Pripomienka</w:t>
            </w:r>
          </w:p>
        </w:tc>
        <w:tc>
          <w:tcPr>
            <w:tcW w:w="179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Ustanovenie</w:t>
            </w:r>
          </w:p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(článok, odsek)</w:t>
            </w:r>
          </w:p>
        </w:tc>
        <w:tc>
          <w:tcPr>
            <w:tcW w:w="4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spacing w:val="-20"/>
                <w:lang w:eastAsia="cs-CZ"/>
              </w:rPr>
            </w:pPr>
            <w:r w:rsidRPr="00A15924">
              <w:rPr>
                <w:b/>
                <w:bCs/>
                <w:spacing w:val="-20"/>
                <w:lang w:eastAsia="cs-CZ"/>
              </w:rPr>
              <w:t>Typ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35B05" w:rsidRPr="00A15924" w:rsidRDefault="00335B05" w:rsidP="00A15924">
            <w:pPr>
              <w:jc w:val="center"/>
              <w:rPr>
                <w:b/>
                <w:bCs/>
                <w:lang w:eastAsia="cs-CZ"/>
              </w:rPr>
            </w:pPr>
            <w:r w:rsidRPr="00A15924">
              <w:rPr>
                <w:b/>
                <w:bCs/>
                <w:lang w:eastAsia="cs-CZ"/>
              </w:rPr>
              <w:t>Vyhodnotenie</w:t>
            </w:r>
          </w:p>
        </w:tc>
      </w:tr>
      <w:tr w:rsidR="00335B05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335B05" w:rsidRPr="006F5E42" w:rsidRDefault="00A15924" w:rsidP="00A15924">
            <w:pPr>
              <w:jc w:val="center"/>
              <w:rPr>
                <w:b/>
                <w:bCs/>
                <w:lang w:eastAsia="cs-CZ"/>
              </w:rPr>
            </w:pPr>
            <w:r w:rsidRPr="006F5E42">
              <w:rPr>
                <w:b/>
                <w:bCs/>
                <w:lang w:eastAsia="cs-CZ"/>
              </w:rPr>
              <w:t>MFSR</w:t>
            </w:r>
          </w:p>
        </w:tc>
        <w:tc>
          <w:tcPr>
            <w:tcW w:w="9166" w:type="dxa"/>
            <w:tcBorders>
              <w:top w:val="single" w:sz="4" w:space="0" w:color="auto"/>
            </w:tcBorders>
            <w:vAlign w:val="center"/>
          </w:tcPr>
          <w:p w:rsidR="00335B05" w:rsidRPr="006F5E42" w:rsidRDefault="00A15924" w:rsidP="00A15924">
            <w:pPr>
              <w:jc w:val="both"/>
              <w:rPr>
                <w:lang w:eastAsia="cs-CZ"/>
              </w:rPr>
            </w:pPr>
            <w:r w:rsidRPr="006F5E42">
              <w:t xml:space="preserve">Celkové odhadované náklady na obstaranie 25 ks 155 mm samohybnej kanónovej húfnice ZUZANA 2 v rokoch 2018 až 2022 predstavujú 175 mil. eur s DPH. Z analýzy vplyvov, z tabuľky „Zhrnutie vplyvov na rozpočet verejnej správy v návrhu“ vyplýva, že financovanie návrhu je zabezpečené v rozpočte MO SR (program 095 Rozvoj obrany) v roku 2018 v sume 26,0 mil. eur, v roku 2019 v sume 37,7 mil. eur, v roku 2020 v sume 54,9 mil. eur a v roku 2021 v sume 56,4 mil. eur. Takisto v doložke vybraných vplyvov, v bode „10. Poznámky“ a samotnom materiáli, v časti „6. Záver“ je uvedené, že náklady v jednotlivých rokoch budú hradené v rámci schválených limitov kapitoly MO SR. V analýze vplyvov v časti „Financovanie návrhu“ je uvedené, že obstaranie delostreleckých zbraňových systémov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 v roku 2018 v celkovej výške 26,0 mil. eur je zabezpečené v rámci schválených limitov kapitoly MO SR. Zároveň sa uvádza, že náklady na obstaranie delostreleckých zbraňových systémov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 v rokoch 2019 až 2022 spolu s logistickou podporou v celkovej výške 149 mil. eur (v roku 2022 sa bude realizovať len archivácia projektu bez dopadu na výdavky rozpočtu) budú zabezpečené v rámci limitov výdavkov kapitoly MO SR v závislosti od makroekonomického vývoja a ekonomických možností SR. Z vyššie uvedeného vyplýva, že výdavky na obstaranie delostreleckých zbraňových systémov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 v roku 2018 sú zabezpečené v rámci schválených limitov kapitoly MO SR, ale nie je jasné, či aj výdavky na roky 2019 a 2020 sú zabezpečené v schválenom rozpočte MO SR na roky 2018 až 2020. Žiadam, aby v časti „Financovanie návrhu“ bolo jasne uvedené, že aj v rokoch 2019 až 2022 budú náklady na obstaranie delostreleckých zbraňových systémov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 zabezpečené v rámci schválených limitov výdavkov kapitoly MO SR na príslušné rozpočtové roky, bez dodatočných požiadaviek na rozpočet verejnej správy. V prípade, že MO SR v rokoch 2019 a 2020 nemá v schválenom rozpočte na roky 2018 až 2020 vyčlenené finančné prostriedky na </w:t>
            </w:r>
            <w:r w:rsidRPr="006F5E42">
              <w:lastRenderedPageBreak/>
              <w:t xml:space="preserve">obstaranie delostreleckých zbraňových systémov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2, s predloženým materiálom nesúhlasím.</w:t>
            </w:r>
          </w:p>
        </w:tc>
        <w:tc>
          <w:tcPr>
            <w:tcW w:w="1799" w:type="dxa"/>
            <w:tcBorders>
              <w:top w:val="single" w:sz="4" w:space="0" w:color="auto"/>
            </w:tcBorders>
            <w:vAlign w:val="center"/>
          </w:tcPr>
          <w:p w:rsidR="00335B05" w:rsidRPr="006F5E42" w:rsidRDefault="00335B05" w:rsidP="00A15924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</w:tcBorders>
            <w:vAlign w:val="center"/>
          </w:tcPr>
          <w:p w:rsidR="00335B05" w:rsidRPr="006F5E42" w:rsidRDefault="00A15924" w:rsidP="00A15924">
            <w:pPr>
              <w:jc w:val="center"/>
              <w:rPr>
                <w:lang w:eastAsia="cs-CZ"/>
              </w:rPr>
            </w:pPr>
            <w:r w:rsidRPr="006F5E42">
              <w:rPr>
                <w:lang w:eastAsia="cs-CZ"/>
              </w:rPr>
              <w:t>Z</w:t>
            </w:r>
          </w:p>
        </w:tc>
        <w:tc>
          <w:tcPr>
            <w:tcW w:w="1677" w:type="dxa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335B05" w:rsidRDefault="00B44617" w:rsidP="00A15924">
            <w:pPr>
              <w:rPr>
                <w:lang w:eastAsia="cs-CZ"/>
              </w:rPr>
            </w:pPr>
            <w:r w:rsidRPr="00B44617">
              <w:rPr>
                <w:b/>
                <w:i/>
                <w:lang w:eastAsia="cs-CZ"/>
              </w:rPr>
              <w:t>Pripomienka akceptovaná</w:t>
            </w:r>
            <w:r>
              <w:rPr>
                <w:lang w:eastAsia="cs-CZ"/>
              </w:rPr>
              <w:t>:</w:t>
            </w:r>
          </w:p>
          <w:p w:rsidR="00B44617" w:rsidRPr="006F5E42" w:rsidRDefault="00B44617" w:rsidP="00B44617">
            <w:pPr>
              <w:rPr>
                <w:lang w:eastAsia="cs-CZ"/>
              </w:rPr>
            </w:pPr>
            <w:r>
              <w:rPr>
                <w:lang w:eastAsia="cs-CZ"/>
              </w:rPr>
              <w:t xml:space="preserve">Finančné prostriedky na obstaranie delostreleckých zbraňových systémov 155 mm </w:t>
            </w:r>
            <w:proofErr w:type="spellStart"/>
            <w:r>
              <w:rPr>
                <w:lang w:eastAsia="cs-CZ"/>
              </w:rPr>
              <w:t>ShKH</w:t>
            </w:r>
            <w:proofErr w:type="spellEnd"/>
            <w:r>
              <w:rPr>
                <w:lang w:eastAsia="cs-CZ"/>
              </w:rPr>
              <w:t xml:space="preserve"> ZUZANA 2 boli schválené ministrom obrany SR na </w:t>
            </w:r>
            <w:proofErr w:type="spellStart"/>
            <w:r>
              <w:rPr>
                <w:lang w:eastAsia="cs-CZ"/>
              </w:rPr>
              <w:t>KoMO</w:t>
            </w:r>
            <w:proofErr w:type="spellEnd"/>
            <w:r>
              <w:rPr>
                <w:lang w:eastAsia="cs-CZ"/>
              </w:rPr>
              <w:t xml:space="preserve"> v Programovom pláne rezortu ministerstva obrany na roky 2019 až 2021 s výhľadom programu Rozvoj obrany do roku 2024 </w:t>
            </w:r>
            <w:proofErr w:type="spellStart"/>
            <w:r>
              <w:rPr>
                <w:lang w:eastAsia="cs-CZ"/>
              </w:rPr>
              <w:lastRenderedPageBreak/>
              <w:t>Č.p</w:t>
            </w:r>
            <w:proofErr w:type="spellEnd"/>
            <w:r>
              <w:rPr>
                <w:lang w:eastAsia="cs-CZ"/>
              </w:rPr>
              <w:t>.: SEKRO-V-56/2018</w:t>
            </w:r>
            <w:r w:rsidR="00C64B56">
              <w:rPr>
                <w:lang w:eastAsia="cs-CZ"/>
              </w:rPr>
              <w:t>.</w:t>
            </w:r>
          </w:p>
        </w:tc>
      </w:tr>
      <w:tr w:rsidR="00A15924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  <w:rPr>
                <w:b/>
                <w:bCs/>
                <w:lang w:eastAsia="cs-CZ"/>
              </w:rPr>
            </w:pPr>
            <w:r w:rsidRPr="006F5E42">
              <w:rPr>
                <w:b/>
                <w:bCs/>
                <w:lang w:eastAsia="cs-CZ"/>
              </w:rPr>
              <w:lastRenderedPageBreak/>
              <w:t>MFSR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r w:rsidRPr="006F5E42">
              <w:t xml:space="preserve">V súlade s Jednotnou metodikou na posudzovanie vybraných vplyvov žiadam výdavky v „Tabuľke vplyvov na výdavky“ rozpísať až do položiek platnej ekonomickej klasifikácie. 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</w:pPr>
            <w:r w:rsidRPr="006F5E42">
              <w:t>Z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B56" w:rsidRDefault="00C64B56" w:rsidP="00C64B56">
            <w:pPr>
              <w:rPr>
                <w:lang w:eastAsia="cs-CZ"/>
              </w:rPr>
            </w:pPr>
            <w:r w:rsidRPr="00C64B56">
              <w:rPr>
                <w:b/>
                <w:i/>
                <w:lang w:eastAsia="cs-CZ"/>
              </w:rPr>
              <w:t>Pripomienka akceptovaná</w:t>
            </w:r>
            <w:r w:rsidRPr="00C64B56">
              <w:rPr>
                <w:lang w:eastAsia="cs-CZ"/>
              </w:rPr>
              <w:t>:</w:t>
            </w:r>
          </w:p>
          <w:p w:rsidR="00C64B56" w:rsidRPr="00C64B56" w:rsidRDefault="00C64B56" w:rsidP="00C64B56">
            <w:pPr>
              <w:rPr>
                <w:lang w:eastAsia="cs-CZ"/>
              </w:rPr>
            </w:pPr>
            <w:r>
              <w:rPr>
                <w:lang w:eastAsia="cs-CZ"/>
              </w:rPr>
              <w:t>Zapracovaná v materiáli.</w:t>
            </w:r>
          </w:p>
          <w:p w:rsidR="00A15924" w:rsidRPr="006F5E42" w:rsidRDefault="00A15924" w:rsidP="00A15924">
            <w:pPr>
              <w:rPr>
                <w:lang w:eastAsia="cs-CZ"/>
              </w:rPr>
            </w:pPr>
          </w:p>
        </w:tc>
      </w:tr>
      <w:tr w:rsidR="00A15924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  <w:rPr>
                <w:b/>
                <w:bCs/>
                <w:lang w:eastAsia="cs-CZ"/>
              </w:rPr>
            </w:pPr>
            <w:r w:rsidRPr="006F5E42">
              <w:rPr>
                <w:b/>
                <w:bCs/>
                <w:lang w:eastAsia="cs-CZ"/>
              </w:rPr>
              <w:t>MFSR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r w:rsidRPr="006F5E42">
              <w:t xml:space="preserve">Žiadam všetky údaje v tabuľkách „Odhadované náklady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2“ a „Tabuľka vplyvov na výdavky“ zosúladiť, napr. v „tabuľke vplyvov na výdavky“ je v roku 2018 v kategórii 630 Tovary a služby uvedená suma 1 419 000 eur, pričom v tabuľke „Odhadované náklady 155 mm </w:t>
            </w:r>
            <w:proofErr w:type="spellStart"/>
            <w:r w:rsidRPr="006F5E42">
              <w:t>ShKH</w:t>
            </w:r>
            <w:proofErr w:type="spellEnd"/>
            <w:r w:rsidRPr="006F5E42">
              <w:t xml:space="preserve"> ZUZANA 2“ sa v roku 2018 uvádza aj suma DPH vo výške 5 209 200 eur (637035 Dane). 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5924" w:rsidRPr="006F5E42" w:rsidRDefault="00A15924" w:rsidP="00A15924">
            <w:pPr>
              <w:jc w:val="center"/>
            </w:pPr>
            <w:r w:rsidRPr="006F5E42">
              <w:t>Z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B56" w:rsidRPr="00C64B56" w:rsidRDefault="00C64B56" w:rsidP="00C64B56">
            <w:pPr>
              <w:rPr>
                <w:lang w:eastAsia="cs-CZ"/>
              </w:rPr>
            </w:pPr>
            <w:r w:rsidRPr="00C64B56">
              <w:rPr>
                <w:b/>
                <w:i/>
                <w:lang w:eastAsia="cs-CZ"/>
              </w:rPr>
              <w:t>Pripomienka akceptovaná</w:t>
            </w:r>
            <w:r w:rsidRPr="00C64B56">
              <w:rPr>
                <w:lang w:eastAsia="cs-CZ"/>
              </w:rPr>
              <w:t>:</w:t>
            </w:r>
          </w:p>
          <w:p w:rsidR="00C64B56" w:rsidRPr="00C64B56" w:rsidRDefault="00C64B56" w:rsidP="00C64B56">
            <w:pPr>
              <w:rPr>
                <w:lang w:eastAsia="cs-CZ"/>
              </w:rPr>
            </w:pPr>
            <w:r w:rsidRPr="00C64B56">
              <w:rPr>
                <w:lang w:eastAsia="cs-CZ"/>
              </w:rPr>
              <w:t>Zapracovaná v</w:t>
            </w:r>
            <w:r>
              <w:rPr>
                <w:lang w:eastAsia="cs-CZ"/>
              </w:rPr>
              <w:t> </w:t>
            </w:r>
            <w:r w:rsidRPr="00C64B56">
              <w:rPr>
                <w:lang w:eastAsia="cs-CZ"/>
              </w:rPr>
              <w:t>materiáli</w:t>
            </w:r>
            <w:r>
              <w:rPr>
                <w:lang w:eastAsia="cs-CZ"/>
              </w:rPr>
              <w:t>.</w:t>
            </w:r>
          </w:p>
          <w:p w:rsidR="00A15924" w:rsidRPr="006F5E42" w:rsidRDefault="00A15924" w:rsidP="00A15924">
            <w:pPr>
              <w:rPr>
                <w:lang w:eastAsia="cs-CZ"/>
              </w:rPr>
            </w:pPr>
          </w:p>
        </w:tc>
      </w:tr>
      <w:tr w:rsidR="006F5E42" w:rsidRPr="00606DF0" w:rsidTr="00626D8A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26D8A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NBS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26D8A">
            <w:r w:rsidRPr="006F5E42">
              <w:t>NBS navrhuje v analýze vplyvov na rozpočet verejnej správy doplniť aj vplyv na príjmy verejnej správy z titulu zaplatenej dane z pridanej hodnoty.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26D8A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26D8A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4B56" w:rsidRPr="00C64B56" w:rsidRDefault="00C64B56" w:rsidP="00C64B56">
            <w:pPr>
              <w:jc w:val="both"/>
              <w:rPr>
                <w:lang w:eastAsia="cs-CZ"/>
              </w:rPr>
            </w:pPr>
            <w:r w:rsidRPr="00C64B56">
              <w:rPr>
                <w:b/>
                <w:i/>
                <w:lang w:eastAsia="cs-CZ"/>
              </w:rPr>
              <w:t>Pripomienka akceptovaná</w:t>
            </w:r>
            <w:r w:rsidRPr="00C64B56">
              <w:rPr>
                <w:lang w:eastAsia="cs-CZ"/>
              </w:rPr>
              <w:t>:</w:t>
            </w:r>
          </w:p>
          <w:p w:rsidR="006F5E42" w:rsidRPr="006F5E42" w:rsidRDefault="00C64B56" w:rsidP="00626D8A">
            <w:pPr>
              <w:jc w:val="both"/>
              <w:rPr>
                <w:lang w:eastAsia="cs-CZ"/>
              </w:rPr>
            </w:pPr>
            <w:r w:rsidRPr="00C64B56">
              <w:rPr>
                <w:lang w:eastAsia="cs-CZ"/>
              </w:rPr>
              <w:t>Zapracovaná v</w:t>
            </w:r>
            <w:r>
              <w:rPr>
                <w:lang w:eastAsia="cs-CZ"/>
              </w:rPr>
              <w:t> </w:t>
            </w:r>
            <w:r w:rsidRPr="00C64B56">
              <w:rPr>
                <w:lang w:eastAsia="cs-CZ"/>
              </w:rPr>
              <w:t>materiáli</w:t>
            </w:r>
            <w:r>
              <w:rPr>
                <w:lang w:eastAsia="cs-CZ"/>
              </w:rPr>
              <w:t>.</w:t>
            </w:r>
          </w:p>
        </w:tc>
      </w:tr>
      <w:tr w:rsidR="006F5E42" w:rsidRPr="00606DF0" w:rsidTr="006775AF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AZZZ 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K predloženému návrhu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rPr>
                <w:lang w:eastAsia="cs-CZ"/>
              </w:rPr>
            </w:pPr>
          </w:p>
        </w:tc>
      </w:tr>
      <w:tr w:rsidR="006F5E42" w:rsidRPr="00606DF0" w:rsidTr="006775AF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GPSR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Bez pripomienok.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MKSR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K celému materiálu: Bez pripomienok.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MPRVSR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Bez pripomienok.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MPSVRSR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 xml:space="preserve">Bez pripomienok. 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MZSR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Bez pripomienok.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MŽPSR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Bez pripomienok.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ÚPPVII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proofErr w:type="spellStart"/>
            <w:r w:rsidRPr="006F5E42">
              <w:rPr>
                <w:b/>
                <w:bCs/>
              </w:rPr>
              <w:t>MŠVVaŠSR</w:t>
            </w:r>
            <w:proofErr w:type="spellEnd"/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both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ÚJDSR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lastRenderedPageBreak/>
              <w:t>MHSR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NBÚSR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ŠÚSR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proofErr w:type="spellStart"/>
            <w:r w:rsidRPr="006F5E42">
              <w:rPr>
                <w:b/>
                <w:bCs/>
              </w:rPr>
              <w:t>MDaVSR</w:t>
            </w:r>
            <w:proofErr w:type="spellEnd"/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MVSR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ÚVO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ÚPVSR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ÚNMSSR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  <w:tr w:rsidR="006F5E42" w:rsidRPr="00606DF0" w:rsidTr="00A15924">
        <w:tc>
          <w:tcPr>
            <w:tcW w:w="19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  <w:rPr>
                <w:b/>
                <w:bCs/>
              </w:rPr>
            </w:pPr>
            <w:r w:rsidRPr="006F5E42">
              <w:rPr>
                <w:b/>
                <w:bCs/>
              </w:rPr>
              <w:t>PMÚSR</w:t>
            </w:r>
          </w:p>
        </w:tc>
        <w:tc>
          <w:tcPr>
            <w:tcW w:w="91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r w:rsidRPr="006F5E42">
              <w:t>Odoslané bez pripomienok</w:t>
            </w:r>
          </w:p>
        </w:tc>
        <w:tc>
          <w:tcPr>
            <w:tcW w:w="17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  <w:tc>
          <w:tcPr>
            <w:tcW w:w="494" w:type="dxa"/>
            <w:tcBorders>
              <w:top w:val="single" w:sz="4" w:space="0" w:color="auto"/>
              <w:bottom w:val="single" w:sz="4" w:space="0" w:color="auto"/>
            </w:tcBorders>
          </w:tcPr>
          <w:p w:rsidR="006F5E42" w:rsidRPr="006F5E42" w:rsidRDefault="006F5E42" w:rsidP="006F5E42">
            <w:pPr>
              <w:jc w:val="center"/>
            </w:pPr>
            <w:r w:rsidRPr="006F5E42">
              <w:rPr>
                <w:lang w:eastAsia="cs-CZ"/>
              </w:rPr>
              <w:t>O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F5E42" w:rsidRPr="006F5E42" w:rsidRDefault="006F5E42" w:rsidP="006F5E42">
            <w:pPr>
              <w:jc w:val="center"/>
              <w:rPr>
                <w:lang w:eastAsia="cs-CZ"/>
              </w:rPr>
            </w:pPr>
          </w:p>
        </w:tc>
      </w:tr>
    </w:tbl>
    <w:p w:rsidR="00335B05" w:rsidRDefault="00335B05" w:rsidP="00B27C0B">
      <w:pPr>
        <w:jc w:val="center"/>
      </w:pPr>
    </w:p>
    <w:p w:rsidR="00A15924" w:rsidRDefault="00A15924" w:rsidP="00B27C0B">
      <w:pPr>
        <w:jc w:val="center"/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28"/>
      </w:tblGrid>
      <w:tr w:rsidR="00A15924" w:rsidRPr="00A15924" w:rsidTr="00A44D53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15924" w:rsidRPr="00A15924" w:rsidRDefault="00A15924" w:rsidP="00A15924">
            <w:pPr>
              <w:pStyle w:val="Zkladntext"/>
              <w:jc w:val="both"/>
              <w:rPr>
                <w:b/>
                <w:color w:val="000000"/>
                <w:sz w:val="22"/>
                <w:szCs w:val="22"/>
              </w:rPr>
            </w:pPr>
            <w:r w:rsidRPr="00A15924">
              <w:rPr>
                <w:color w:val="000000"/>
                <w:sz w:val="22"/>
                <w:szCs w:val="22"/>
              </w:rPr>
              <w:t>Vysvetlivky k použitým skratkám v tabuľke:</w:t>
            </w:r>
          </w:p>
        </w:tc>
      </w:tr>
      <w:tr w:rsidR="00A15924" w:rsidRPr="00A15924" w:rsidTr="00A44D53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15924" w:rsidRPr="00A15924" w:rsidRDefault="00A15924" w:rsidP="001102C1">
            <w:pPr>
              <w:pStyle w:val="Zkladntext"/>
              <w:jc w:val="both"/>
              <w:rPr>
                <w:b/>
                <w:color w:val="000000"/>
                <w:sz w:val="22"/>
                <w:szCs w:val="22"/>
              </w:rPr>
            </w:pPr>
            <w:r w:rsidRPr="00A15924">
              <w:rPr>
                <w:color w:val="000000"/>
                <w:sz w:val="22"/>
                <w:szCs w:val="22"/>
              </w:rPr>
              <w:t>O – obyčajná</w:t>
            </w:r>
          </w:p>
        </w:tc>
      </w:tr>
      <w:tr w:rsidR="00A15924" w:rsidRPr="00A15924" w:rsidTr="00A44D53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A15924" w:rsidRPr="00A15924" w:rsidRDefault="00A15924" w:rsidP="001102C1">
            <w:pPr>
              <w:pStyle w:val="Zkladntext"/>
              <w:jc w:val="both"/>
              <w:rPr>
                <w:b/>
                <w:color w:val="000000"/>
                <w:sz w:val="22"/>
                <w:szCs w:val="22"/>
              </w:rPr>
            </w:pPr>
            <w:r w:rsidRPr="00A15924">
              <w:rPr>
                <w:color w:val="000000"/>
                <w:sz w:val="22"/>
                <w:szCs w:val="22"/>
              </w:rPr>
              <w:t>Z – zásadná</w:t>
            </w:r>
          </w:p>
        </w:tc>
      </w:tr>
    </w:tbl>
    <w:p w:rsidR="00A15924" w:rsidRPr="00B27C0B" w:rsidRDefault="00A15924" w:rsidP="00A15924"/>
    <w:sectPr w:rsidR="00A15924" w:rsidRPr="00B27C0B" w:rsidSect="00A96A83">
      <w:footerReference w:type="default" r:id="rId8"/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088" w:rsidRDefault="00583088" w:rsidP="00807229">
      <w:r>
        <w:separator/>
      </w:r>
    </w:p>
  </w:endnote>
  <w:endnote w:type="continuationSeparator" w:id="0">
    <w:p w:rsidR="00583088" w:rsidRDefault="00583088" w:rsidP="0080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229" w:rsidRDefault="00807229">
    <w:pPr>
      <w:pStyle w:val="Pta"/>
      <w:jc w:val="center"/>
    </w:pPr>
  </w:p>
  <w:p w:rsidR="00807229" w:rsidRDefault="00807229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088" w:rsidRDefault="00583088" w:rsidP="00807229">
      <w:r>
        <w:separator/>
      </w:r>
    </w:p>
  </w:footnote>
  <w:footnote w:type="continuationSeparator" w:id="0">
    <w:p w:rsidR="00583088" w:rsidRDefault="00583088" w:rsidP="008072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414C2"/>
    <w:multiLevelType w:val="hybridMultilevel"/>
    <w:tmpl w:val="73F4DDB2"/>
    <w:lvl w:ilvl="0" w:tplc="AF1A0E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AD6CCB"/>
    <w:multiLevelType w:val="hybridMultilevel"/>
    <w:tmpl w:val="1B90D5B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70C69"/>
    <w:multiLevelType w:val="hybridMultilevel"/>
    <w:tmpl w:val="BCB4E4C2"/>
    <w:lvl w:ilvl="0" w:tplc="A858B90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FD27857"/>
    <w:multiLevelType w:val="hybridMultilevel"/>
    <w:tmpl w:val="DBB43092"/>
    <w:lvl w:ilvl="0" w:tplc="DDFCB9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81" w:hanging="360"/>
      </w:pPr>
    </w:lvl>
    <w:lvl w:ilvl="2" w:tplc="041B001B" w:tentative="1">
      <w:start w:val="1"/>
      <w:numFmt w:val="lowerRoman"/>
      <w:lvlText w:val="%3."/>
      <w:lvlJc w:val="right"/>
      <w:pPr>
        <w:ind w:left="2401" w:hanging="180"/>
      </w:pPr>
    </w:lvl>
    <w:lvl w:ilvl="3" w:tplc="041B000F" w:tentative="1">
      <w:start w:val="1"/>
      <w:numFmt w:val="decimal"/>
      <w:lvlText w:val="%4."/>
      <w:lvlJc w:val="left"/>
      <w:pPr>
        <w:ind w:left="3121" w:hanging="360"/>
      </w:pPr>
    </w:lvl>
    <w:lvl w:ilvl="4" w:tplc="041B0019" w:tentative="1">
      <w:start w:val="1"/>
      <w:numFmt w:val="lowerLetter"/>
      <w:lvlText w:val="%5."/>
      <w:lvlJc w:val="left"/>
      <w:pPr>
        <w:ind w:left="3841" w:hanging="360"/>
      </w:pPr>
    </w:lvl>
    <w:lvl w:ilvl="5" w:tplc="041B001B" w:tentative="1">
      <w:start w:val="1"/>
      <w:numFmt w:val="lowerRoman"/>
      <w:lvlText w:val="%6."/>
      <w:lvlJc w:val="right"/>
      <w:pPr>
        <w:ind w:left="4561" w:hanging="180"/>
      </w:pPr>
    </w:lvl>
    <w:lvl w:ilvl="6" w:tplc="041B000F" w:tentative="1">
      <w:start w:val="1"/>
      <w:numFmt w:val="decimal"/>
      <w:lvlText w:val="%7."/>
      <w:lvlJc w:val="left"/>
      <w:pPr>
        <w:ind w:left="5281" w:hanging="360"/>
      </w:pPr>
    </w:lvl>
    <w:lvl w:ilvl="7" w:tplc="041B0019" w:tentative="1">
      <w:start w:val="1"/>
      <w:numFmt w:val="lowerLetter"/>
      <w:lvlText w:val="%8."/>
      <w:lvlJc w:val="left"/>
      <w:pPr>
        <w:ind w:left="6001" w:hanging="360"/>
      </w:pPr>
    </w:lvl>
    <w:lvl w:ilvl="8" w:tplc="041B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4" w15:restartNumberingAfterBreak="0">
    <w:nsid w:val="5AEE1486"/>
    <w:multiLevelType w:val="hybridMultilevel"/>
    <w:tmpl w:val="5D446118"/>
    <w:lvl w:ilvl="0" w:tplc="407424E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13B6C"/>
    <w:multiLevelType w:val="multilevel"/>
    <w:tmpl w:val="73B45A9C"/>
    <w:lvl w:ilvl="0">
      <w:start w:val="1"/>
      <w:numFmt w:val="decimal"/>
      <w:pStyle w:val="Nadpis1"/>
      <w:lvlText w:val="%1."/>
      <w:lvlJc w:val="left"/>
      <w:pPr>
        <w:tabs>
          <w:tab w:val="num" w:pos="612"/>
        </w:tabs>
        <w:ind w:left="612" w:hanging="432"/>
      </w:pPr>
      <w:rPr>
        <w:rFonts w:ascii="Times New Roman" w:hAnsi="Times New Roman" w:hint="default"/>
        <w:bCs/>
        <w:iCs w:val="0"/>
        <w:dstrike w:val="0"/>
        <w:emboss w:val="0"/>
        <w:imprint w:val="0"/>
        <w:color w:val="auto"/>
        <w:w w:val="100"/>
        <w:kern w:val="0"/>
        <w:position w:val="0"/>
        <w:effect w:val="none"/>
        <w:bdr w:val="none" w:sz="0" w:space="0" w:color="auto"/>
        <w:shd w:val="clear" w:color="auto" w:fill="auto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116"/>
        </w:tabs>
        <w:ind w:left="1116" w:hanging="576"/>
      </w:pPr>
      <w:rPr>
        <w:rFonts w:hint="default"/>
        <w:b/>
        <w:color w:val="auto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1188"/>
        </w:tabs>
        <w:ind w:left="1188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414"/>
    <w:rsid w:val="0002731B"/>
    <w:rsid w:val="000722E3"/>
    <w:rsid w:val="000C45B3"/>
    <w:rsid w:val="00116068"/>
    <w:rsid w:val="0015135C"/>
    <w:rsid w:val="00181EE3"/>
    <w:rsid w:val="002267EC"/>
    <w:rsid w:val="002C6349"/>
    <w:rsid w:val="00335B05"/>
    <w:rsid w:val="003C6ECD"/>
    <w:rsid w:val="004501CA"/>
    <w:rsid w:val="00455615"/>
    <w:rsid w:val="0045713B"/>
    <w:rsid w:val="00470407"/>
    <w:rsid w:val="00583088"/>
    <w:rsid w:val="005A51BC"/>
    <w:rsid w:val="00606DF0"/>
    <w:rsid w:val="006479C8"/>
    <w:rsid w:val="00683827"/>
    <w:rsid w:val="006A170A"/>
    <w:rsid w:val="006C5B4C"/>
    <w:rsid w:val="006F5E42"/>
    <w:rsid w:val="007B6761"/>
    <w:rsid w:val="00807229"/>
    <w:rsid w:val="008E1215"/>
    <w:rsid w:val="00A15924"/>
    <w:rsid w:val="00A939F2"/>
    <w:rsid w:val="00A96A83"/>
    <w:rsid w:val="00AA0414"/>
    <w:rsid w:val="00AD0879"/>
    <w:rsid w:val="00B2552E"/>
    <w:rsid w:val="00B27C0B"/>
    <w:rsid w:val="00B30D91"/>
    <w:rsid w:val="00B420C3"/>
    <w:rsid w:val="00B44617"/>
    <w:rsid w:val="00BC443F"/>
    <w:rsid w:val="00C0579F"/>
    <w:rsid w:val="00C3346D"/>
    <w:rsid w:val="00C64B56"/>
    <w:rsid w:val="00C82B1B"/>
    <w:rsid w:val="00C947B2"/>
    <w:rsid w:val="00CB1036"/>
    <w:rsid w:val="00CE0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45009E-2602-4863-84D1-9DFA4FB26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A0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A0414"/>
    <w:pPr>
      <w:keepNext/>
      <w:numPr>
        <w:numId w:val="1"/>
      </w:numPr>
      <w:spacing w:before="240" w:after="60"/>
      <w:outlineLvl w:val="0"/>
    </w:pPr>
    <w:rPr>
      <w:rFonts w:eastAsia="Batang" w:cs="Arial"/>
      <w:b/>
      <w:bCs/>
      <w:kern w:val="32"/>
      <w:sz w:val="28"/>
      <w:szCs w:val="32"/>
      <w:u w:val="single"/>
      <w:lang w:eastAsia="ko-KR"/>
    </w:rPr>
  </w:style>
  <w:style w:type="paragraph" w:styleId="Nadpis2">
    <w:name w:val="heading 2"/>
    <w:basedOn w:val="Normlny"/>
    <w:next w:val="Normlny"/>
    <w:link w:val="Nadpis2Char"/>
    <w:qFormat/>
    <w:rsid w:val="00AA0414"/>
    <w:pPr>
      <w:keepNext/>
      <w:numPr>
        <w:ilvl w:val="1"/>
        <w:numId w:val="1"/>
      </w:numPr>
      <w:spacing w:before="240" w:after="60"/>
      <w:outlineLvl w:val="1"/>
    </w:pPr>
    <w:rPr>
      <w:rFonts w:eastAsia="Batang" w:cs="Arial"/>
      <w:b/>
      <w:bCs/>
      <w:i/>
      <w:iCs/>
      <w:sz w:val="28"/>
      <w:szCs w:val="28"/>
      <w:lang w:eastAsia="ko-KR"/>
    </w:rPr>
  </w:style>
  <w:style w:type="paragraph" w:styleId="Nadpis3">
    <w:name w:val="heading 3"/>
    <w:basedOn w:val="Normlny"/>
    <w:next w:val="Normlny"/>
    <w:link w:val="Nadpis3Char"/>
    <w:qFormat/>
    <w:rsid w:val="00AA0414"/>
    <w:pPr>
      <w:keepNext/>
      <w:numPr>
        <w:ilvl w:val="2"/>
        <w:numId w:val="1"/>
      </w:numPr>
      <w:spacing w:before="240" w:after="60"/>
      <w:outlineLvl w:val="2"/>
    </w:pPr>
    <w:rPr>
      <w:rFonts w:eastAsia="Batang" w:cs="Arial"/>
      <w:b/>
      <w:bCs/>
      <w:i/>
      <w:szCs w:val="26"/>
      <w:lang w:eastAsia="ko-KR"/>
    </w:rPr>
  </w:style>
  <w:style w:type="paragraph" w:styleId="Nadpis4">
    <w:name w:val="heading 4"/>
    <w:basedOn w:val="Normlny"/>
    <w:next w:val="Normlny"/>
    <w:link w:val="Nadpis4Char"/>
    <w:qFormat/>
    <w:rsid w:val="00AA0414"/>
    <w:pPr>
      <w:keepNext/>
      <w:numPr>
        <w:ilvl w:val="3"/>
        <w:numId w:val="1"/>
      </w:numPr>
      <w:tabs>
        <w:tab w:val="left" w:pos="1418"/>
      </w:tabs>
      <w:spacing w:before="240" w:after="60"/>
      <w:outlineLvl w:val="3"/>
    </w:pPr>
    <w:rPr>
      <w:rFonts w:eastAsia="Batang"/>
      <w:bCs/>
      <w:szCs w:val="28"/>
      <w:u w:val="single"/>
      <w:lang w:eastAsia="ko-KR"/>
    </w:rPr>
  </w:style>
  <w:style w:type="paragraph" w:styleId="Nadpis5">
    <w:name w:val="heading 5"/>
    <w:basedOn w:val="Normlny"/>
    <w:next w:val="Normlny"/>
    <w:link w:val="Nadpis5Char"/>
    <w:qFormat/>
    <w:rsid w:val="00AA0414"/>
    <w:pPr>
      <w:numPr>
        <w:ilvl w:val="4"/>
        <w:numId w:val="1"/>
      </w:numPr>
      <w:spacing w:before="120"/>
      <w:jc w:val="both"/>
      <w:outlineLvl w:val="4"/>
    </w:pPr>
    <w:rPr>
      <w:rFonts w:eastAsia="Batang"/>
      <w:bCs/>
      <w:iCs/>
      <w:szCs w:val="26"/>
      <w:lang w:eastAsia="ko-KR"/>
    </w:rPr>
  </w:style>
  <w:style w:type="paragraph" w:styleId="Nadpis6">
    <w:name w:val="heading 6"/>
    <w:basedOn w:val="Normlny"/>
    <w:next w:val="Normlny"/>
    <w:link w:val="Nadpis6Char"/>
    <w:qFormat/>
    <w:rsid w:val="00AA0414"/>
    <w:pPr>
      <w:numPr>
        <w:ilvl w:val="5"/>
        <w:numId w:val="1"/>
      </w:numPr>
      <w:outlineLvl w:val="5"/>
    </w:pPr>
    <w:rPr>
      <w:rFonts w:eastAsia="Batang"/>
      <w:bCs/>
      <w:szCs w:val="22"/>
      <w:lang w:eastAsia="ko-KR"/>
    </w:rPr>
  </w:style>
  <w:style w:type="paragraph" w:styleId="Nadpis7">
    <w:name w:val="heading 7"/>
    <w:basedOn w:val="Normlny"/>
    <w:next w:val="Normlny"/>
    <w:link w:val="Nadpis7Char"/>
    <w:qFormat/>
    <w:rsid w:val="00AA0414"/>
    <w:pPr>
      <w:numPr>
        <w:ilvl w:val="6"/>
        <w:numId w:val="1"/>
      </w:numPr>
      <w:spacing w:before="240" w:after="60"/>
      <w:outlineLvl w:val="6"/>
    </w:pPr>
    <w:rPr>
      <w:rFonts w:eastAsia="Batang"/>
      <w:lang w:eastAsia="ko-KR"/>
    </w:rPr>
  </w:style>
  <w:style w:type="paragraph" w:styleId="Nadpis8">
    <w:name w:val="heading 8"/>
    <w:basedOn w:val="Normlny"/>
    <w:next w:val="Normlny"/>
    <w:link w:val="Nadpis8Char"/>
    <w:qFormat/>
    <w:rsid w:val="00AA0414"/>
    <w:pPr>
      <w:numPr>
        <w:ilvl w:val="7"/>
        <w:numId w:val="1"/>
      </w:numPr>
      <w:spacing w:before="240" w:after="60"/>
      <w:outlineLvl w:val="7"/>
    </w:pPr>
    <w:rPr>
      <w:rFonts w:eastAsia="Batang"/>
      <w:i/>
      <w:iCs/>
      <w:lang w:eastAsia="ko-KR"/>
    </w:rPr>
  </w:style>
  <w:style w:type="paragraph" w:styleId="Nadpis9">
    <w:name w:val="heading 9"/>
    <w:basedOn w:val="Normlny"/>
    <w:next w:val="Normlny"/>
    <w:link w:val="Nadpis9Char"/>
    <w:qFormat/>
    <w:rsid w:val="00AA0414"/>
    <w:pPr>
      <w:numPr>
        <w:ilvl w:val="8"/>
        <w:numId w:val="1"/>
      </w:numPr>
      <w:spacing w:before="240" w:after="60"/>
      <w:outlineLvl w:val="8"/>
    </w:pPr>
    <w:rPr>
      <w:rFonts w:ascii="Arial" w:eastAsia="Batang" w:hAnsi="Arial" w:cs="Arial"/>
      <w:sz w:val="22"/>
      <w:szCs w:val="22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A0414"/>
    <w:rPr>
      <w:rFonts w:ascii="Times New Roman" w:eastAsia="Batang" w:hAnsi="Times New Roman" w:cs="Arial"/>
      <w:b/>
      <w:bCs/>
      <w:kern w:val="32"/>
      <w:sz w:val="28"/>
      <w:szCs w:val="32"/>
      <w:u w:val="single"/>
      <w:lang w:eastAsia="ko-KR"/>
    </w:rPr>
  </w:style>
  <w:style w:type="character" w:customStyle="1" w:styleId="Nadpis2Char">
    <w:name w:val="Nadpis 2 Char"/>
    <w:basedOn w:val="Predvolenpsmoodseku"/>
    <w:link w:val="Nadpis2"/>
    <w:rsid w:val="00AA0414"/>
    <w:rPr>
      <w:rFonts w:ascii="Times New Roman" w:eastAsia="Batang" w:hAnsi="Times New Roman" w:cs="Arial"/>
      <w:b/>
      <w:bCs/>
      <w:i/>
      <w:iCs/>
      <w:sz w:val="28"/>
      <w:szCs w:val="28"/>
      <w:lang w:eastAsia="ko-KR"/>
    </w:rPr>
  </w:style>
  <w:style w:type="character" w:customStyle="1" w:styleId="Nadpis3Char">
    <w:name w:val="Nadpis 3 Char"/>
    <w:basedOn w:val="Predvolenpsmoodseku"/>
    <w:link w:val="Nadpis3"/>
    <w:rsid w:val="00AA0414"/>
    <w:rPr>
      <w:rFonts w:ascii="Times New Roman" w:eastAsia="Batang" w:hAnsi="Times New Roman" w:cs="Arial"/>
      <w:b/>
      <w:bCs/>
      <w:i/>
      <w:sz w:val="24"/>
      <w:szCs w:val="26"/>
      <w:lang w:eastAsia="ko-KR"/>
    </w:rPr>
  </w:style>
  <w:style w:type="character" w:customStyle="1" w:styleId="Nadpis4Char">
    <w:name w:val="Nadpis 4 Char"/>
    <w:basedOn w:val="Predvolenpsmoodseku"/>
    <w:link w:val="Nadpis4"/>
    <w:rsid w:val="00AA0414"/>
    <w:rPr>
      <w:rFonts w:ascii="Times New Roman" w:eastAsia="Batang" w:hAnsi="Times New Roman" w:cs="Times New Roman"/>
      <w:bCs/>
      <w:sz w:val="24"/>
      <w:szCs w:val="28"/>
      <w:u w:val="single"/>
      <w:lang w:eastAsia="ko-KR"/>
    </w:rPr>
  </w:style>
  <w:style w:type="character" w:customStyle="1" w:styleId="Nadpis5Char">
    <w:name w:val="Nadpis 5 Char"/>
    <w:basedOn w:val="Predvolenpsmoodseku"/>
    <w:link w:val="Nadpis5"/>
    <w:rsid w:val="00AA0414"/>
    <w:rPr>
      <w:rFonts w:ascii="Times New Roman" w:eastAsia="Batang" w:hAnsi="Times New Roman" w:cs="Times New Roman"/>
      <w:bCs/>
      <w:iCs/>
      <w:sz w:val="24"/>
      <w:szCs w:val="26"/>
      <w:lang w:eastAsia="ko-KR"/>
    </w:rPr>
  </w:style>
  <w:style w:type="character" w:customStyle="1" w:styleId="Nadpis6Char">
    <w:name w:val="Nadpis 6 Char"/>
    <w:basedOn w:val="Predvolenpsmoodseku"/>
    <w:link w:val="Nadpis6"/>
    <w:rsid w:val="00AA0414"/>
    <w:rPr>
      <w:rFonts w:ascii="Times New Roman" w:eastAsia="Batang" w:hAnsi="Times New Roman" w:cs="Times New Roman"/>
      <w:bCs/>
      <w:sz w:val="24"/>
      <w:lang w:eastAsia="ko-KR"/>
    </w:rPr>
  </w:style>
  <w:style w:type="character" w:customStyle="1" w:styleId="Nadpis7Char">
    <w:name w:val="Nadpis 7 Char"/>
    <w:basedOn w:val="Predvolenpsmoodseku"/>
    <w:link w:val="Nadpis7"/>
    <w:rsid w:val="00AA0414"/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Nadpis8Char">
    <w:name w:val="Nadpis 8 Char"/>
    <w:basedOn w:val="Predvolenpsmoodseku"/>
    <w:link w:val="Nadpis8"/>
    <w:rsid w:val="00AA0414"/>
    <w:rPr>
      <w:rFonts w:ascii="Times New Roman" w:eastAsia="Batang" w:hAnsi="Times New Roman" w:cs="Times New Roman"/>
      <w:i/>
      <w:iCs/>
      <w:sz w:val="24"/>
      <w:szCs w:val="24"/>
      <w:lang w:eastAsia="ko-KR"/>
    </w:rPr>
  </w:style>
  <w:style w:type="character" w:customStyle="1" w:styleId="Nadpis9Char">
    <w:name w:val="Nadpis 9 Char"/>
    <w:basedOn w:val="Predvolenpsmoodseku"/>
    <w:link w:val="Nadpis9"/>
    <w:rsid w:val="00AA0414"/>
    <w:rPr>
      <w:rFonts w:ascii="Arial" w:eastAsia="Batang" w:hAnsi="Arial" w:cs="Arial"/>
      <w:lang w:eastAsia="ko-KR"/>
    </w:rPr>
  </w:style>
  <w:style w:type="paragraph" w:styleId="Odsekzoznamu">
    <w:name w:val="List Paragraph"/>
    <w:basedOn w:val="Normlny"/>
    <w:link w:val="OdsekzoznamuChar"/>
    <w:uiPriority w:val="34"/>
    <w:qFormat/>
    <w:rsid w:val="00AD0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OdsekzoznamuChar">
    <w:name w:val="Odsek zoznamu Char"/>
    <w:link w:val="Odsekzoznamu"/>
    <w:uiPriority w:val="34"/>
    <w:locked/>
    <w:rsid w:val="00AD0879"/>
    <w:rPr>
      <w:rFonts w:ascii="Calibri" w:eastAsia="Times New Roman" w:hAnsi="Calibri" w:cs="Times New Roman"/>
      <w:lang w:eastAsia="sk-SK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D0879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D0879"/>
    <w:rPr>
      <w:rFonts w:ascii="Calibri" w:eastAsia="Times New Roman" w:hAnsi="Calibri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rsid w:val="0002731B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02731B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807229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80722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0722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0722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C64B5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64B5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WKX3UHSAJ2R6-2-846038</_dlc_DocId>
    <_dlc_DocIdUrl xmlns="e60a29af-d413-48d4-bd90-fe9d2a897e4b">
      <Url>https://ovdmasv601/sites/DMS/_layouts/15/DocIdRedir.aspx?ID=WKX3UHSAJ2R6-2-846038</Url>
      <Description>WKX3UHSAJ2R6-2-846038</Description>
    </_dlc_DocIdUrl>
  </documentManagement>
</p:properties>
</file>

<file path=customXml/itemProps1.xml><?xml version="1.0" encoding="utf-8"?>
<ds:datastoreItem xmlns:ds="http://schemas.openxmlformats.org/officeDocument/2006/customXml" ds:itemID="{BA79B36D-0342-49CE-9E09-BE3994B7E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DDD41D-C7E6-4FF1-874C-D4BBB55C310B}"/>
</file>

<file path=customXml/itemProps3.xml><?xml version="1.0" encoding="utf-8"?>
<ds:datastoreItem xmlns:ds="http://schemas.openxmlformats.org/officeDocument/2006/customXml" ds:itemID="{18043ED6-4041-4FDB-9E56-B3686C84DBEC}"/>
</file>

<file path=customXml/itemProps4.xml><?xml version="1.0" encoding="utf-8"?>
<ds:datastoreItem xmlns:ds="http://schemas.openxmlformats.org/officeDocument/2006/customXml" ds:itemID="{6B3E452B-ED55-4288-9132-11EE6B7C4645}"/>
</file>

<file path=customXml/itemProps5.xml><?xml version="1.0" encoding="utf-8"?>
<ds:datastoreItem xmlns:ds="http://schemas.openxmlformats.org/officeDocument/2006/customXml" ds:itemID="{E1855048-E300-4F64-9D94-CE6CF17CA0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4321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PISOVA Miroslava</dc:creator>
  <cp:keywords/>
  <dc:description/>
  <cp:lastModifiedBy>SEVCOVICOVA Viola</cp:lastModifiedBy>
  <cp:revision>2</cp:revision>
  <cp:lastPrinted>2018-04-19T09:49:00Z</cp:lastPrinted>
  <dcterms:created xsi:type="dcterms:W3CDTF">2018-04-23T07:32:00Z</dcterms:created>
  <dcterms:modified xsi:type="dcterms:W3CDTF">2018-04-23T07:32:00Z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a16c72dc-d337-4a4e-a3f5-9320c868fec5</vt:lpwstr>
  </property>
</Properties>
</file>